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A5D2D" w14:textId="473E7AAB" w:rsidR="00593A09" w:rsidRDefault="00593A09" w:rsidP="00593A09">
      <w:pPr>
        <w:pStyle w:val="a8"/>
        <w:widowControl/>
        <w:spacing w:before="75" w:beforeAutospacing="0" w:after="75" w:afterAutospacing="0" w:line="360" w:lineRule="exact"/>
        <w:jc w:val="center"/>
        <w:rPr>
          <w:rFonts w:ascii="方正小标宋简体" w:eastAsia="方正小标宋简体" w:hAnsi="方正小标宋简体" w:cs="方正小标宋简体" w:hint="eastAsia"/>
          <w:b/>
          <w:bCs/>
          <w:color w:val="000000"/>
          <w:sz w:val="36"/>
          <w:szCs w:val="36"/>
        </w:rPr>
      </w:pPr>
      <w:r>
        <w:rPr>
          <w:rFonts w:ascii="方正小标宋简体" w:eastAsia="方正小标宋简体" w:hAnsi="方正小标宋简体" w:cs="方正小标宋简体" w:hint="eastAsia"/>
          <w:b/>
          <w:bCs/>
          <w:color w:val="000000"/>
          <w:sz w:val="36"/>
          <w:szCs w:val="36"/>
        </w:rPr>
        <w:t>桂林市</w:t>
      </w:r>
      <w:r w:rsidR="00625616">
        <w:rPr>
          <w:rFonts w:ascii="方正小标宋简体" w:eastAsia="方正小标宋简体" w:hAnsi="方正小标宋简体" w:cs="方正小标宋简体" w:hint="eastAsia"/>
          <w:b/>
          <w:bCs/>
          <w:color w:val="000000"/>
          <w:sz w:val="36"/>
          <w:szCs w:val="36"/>
        </w:rPr>
        <w:t>临桂</w:t>
      </w:r>
      <w:r>
        <w:rPr>
          <w:rFonts w:ascii="方正小标宋简体" w:eastAsia="方正小标宋简体" w:hAnsi="方正小标宋简体" w:cs="方正小标宋简体" w:hint="eastAsia"/>
          <w:b/>
          <w:bCs/>
          <w:color w:val="000000"/>
          <w:sz w:val="36"/>
          <w:szCs w:val="36"/>
        </w:rPr>
        <w:t>妇幼保健院</w:t>
      </w:r>
    </w:p>
    <w:p w14:paraId="75056F7F" w14:textId="77777777" w:rsidR="00593A09" w:rsidRDefault="00593A09" w:rsidP="00593A09">
      <w:pPr>
        <w:pStyle w:val="a8"/>
        <w:widowControl/>
        <w:spacing w:before="75" w:beforeAutospacing="0" w:after="75" w:afterAutospacing="0" w:line="360" w:lineRule="exact"/>
        <w:jc w:val="center"/>
        <w:rPr>
          <w:rFonts w:ascii="方正小标宋简体" w:eastAsia="方正小标宋简体" w:hAnsi="方正小标宋简体" w:cs="方正小标宋简体" w:hint="eastAsia"/>
          <w:b/>
          <w:bCs/>
          <w:color w:val="000000"/>
          <w:sz w:val="36"/>
          <w:szCs w:val="36"/>
        </w:rPr>
      </w:pPr>
      <w:r>
        <w:rPr>
          <w:rFonts w:ascii="方正小标宋简体" w:eastAsia="方正小标宋简体" w:hAnsi="方正小标宋简体" w:cs="方正小标宋简体" w:hint="eastAsia"/>
          <w:b/>
          <w:bCs/>
          <w:color w:val="000000"/>
          <w:sz w:val="36"/>
          <w:szCs w:val="36"/>
        </w:rPr>
        <w:t>信息化建设询价议价公告</w:t>
      </w:r>
    </w:p>
    <w:p w14:paraId="6C93478E" w14:textId="0936F26C" w:rsidR="00593A09" w:rsidRPr="008D2550" w:rsidRDefault="00593A09" w:rsidP="00E62274">
      <w:pPr>
        <w:pStyle w:val="a8"/>
        <w:widowControl/>
        <w:spacing w:before="75" w:after="75" w:line="520" w:lineRule="exact"/>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我院</w:t>
      </w:r>
      <w:r>
        <w:rPr>
          <w:rFonts w:ascii="仿宋" w:eastAsia="仿宋" w:hAnsi="仿宋" w:cs="仿宋" w:hint="eastAsia"/>
          <w:color w:val="000000"/>
          <w:sz w:val="28"/>
          <w:szCs w:val="28"/>
        </w:rPr>
        <w:t>拟</w:t>
      </w:r>
      <w:r>
        <w:rPr>
          <w:rFonts w:ascii="仿宋" w:eastAsia="仿宋" w:hAnsi="仿宋" w:cs="仿宋"/>
          <w:color w:val="000000"/>
          <w:sz w:val="28"/>
          <w:szCs w:val="28"/>
        </w:rPr>
        <w:t>采购</w:t>
      </w:r>
      <w:r w:rsidR="00E62274" w:rsidRPr="00E62274">
        <w:rPr>
          <w:rFonts w:ascii="仿宋" w:eastAsia="仿宋" w:hAnsi="仿宋" w:cs="仿宋" w:hint="eastAsia"/>
          <w:color w:val="000000"/>
          <w:sz w:val="28"/>
          <w:szCs w:val="28"/>
        </w:rPr>
        <w:t>桂林市临桂区妇幼保健院(桂林市妇幼</w:t>
      </w:r>
      <w:r w:rsidR="00E62274">
        <w:rPr>
          <w:rFonts w:ascii="仿宋" w:eastAsia="仿宋" w:hAnsi="仿宋" w:cs="仿宋" w:hint="eastAsia"/>
          <w:color w:val="000000"/>
          <w:sz w:val="28"/>
          <w:szCs w:val="28"/>
        </w:rPr>
        <w:t>保健院临桂分</w:t>
      </w:r>
      <w:r w:rsidR="00E62274" w:rsidRPr="00E62274">
        <w:rPr>
          <w:rFonts w:ascii="仿宋" w:eastAsia="仿宋" w:hAnsi="仿宋" w:cs="仿宋" w:hint="eastAsia"/>
          <w:color w:val="000000"/>
          <w:sz w:val="28"/>
          <w:szCs w:val="28"/>
        </w:rPr>
        <w:t>院)HIS系统更新升级改造项目</w:t>
      </w:r>
      <w:r w:rsidRPr="00B62C17">
        <w:rPr>
          <w:rFonts w:ascii="仿宋" w:eastAsia="仿宋" w:hAnsi="仿宋" w:cs="仿宋"/>
          <w:sz w:val="28"/>
          <w:szCs w:val="28"/>
        </w:rPr>
        <w:t>，欢</w:t>
      </w:r>
      <w:r>
        <w:rPr>
          <w:rFonts w:ascii="仿宋" w:eastAsia="仿宋" w:hAnsi="仿宋" w:cs="仿宋"/>
          <w:color w:val="000000"/>
          <w:sz w:val="28"/>
          <w:szCs w:val="28"/>
        </w:rPr>
        <w:t>迎具有相关资质的供应商前来报价。现将有关事宜公告如下：</w:t>
      </w:r>
    </w:p>
    <w:p w14:paraId="692D0C7E" w14:textId="77777777" w:rsidR="00593A09" w:rsidRPr="008D2550" w:rsidRDefault="00593A09" w:rsidP="00593A09">
      <w:pPr>
        <w:pStyle w:val="a8"/>
        <w:widowControl/>
        <w:numPr>
          <w:ilvl w:val="0"/>
          <w:numId w:val="1"/>
        </w:numPr>
        <w:spacing w:before="75" w:beforeAutospacing="0" w:after="75" w:afterAutospacing="0" w:line="520" w:lineRule="exact"/>
        <w:ind w:firstLine="555"/>
        <w:rPr>
          <w:rStyle w:val="a3"/>
          <w:rFonts w:ascii="仿宋" w:eastAsia="仿宋" w:hAnsi="仿宋" w:cs="仿宋" w:hint="eastAsia"/>
          <w:color w:val="000000"/>
          <w:sz w:val="28"/>
          <w:szCs w:val="28"/>
        </w:rPr>
      </w:pPr>
      <w:r>
        <w:rPr>
          <w:rStyle w:val="a3"/>
          <w:rFonts w:ascii="仿宋" w:eastAsia="仿宋" w:hAnsi="仿宋" w:cs="仿宋" w:hint="eastAsia"/>
          <w:color w:val="000000"/>
          <w:sz w:val="28"/>
          <w:szCs w:val="28"/>
        </w:rPr>
        <w:t>项目名称及数量：</w:t>
      </w:r>
    </w:p>
    <w:tbl>
      <w:tblPr>
        <w:tblW w:w="9076"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7455"/>
        <w:gridCol w:w="567"/>
      </w:tblGrid>
      <w:tr w:rsidR="00593A09" w14:paraId="25759F48" w14:textId="77777777" w:rsidTr="00E62274">
        <w:trPr>
          <w:trHeight w:val="461"/>
        </w:trPr>
        <w:tc>
          <w:tcPr>
            <w:tcW w:w="1054" w:type="dxa"/>
          </w:tcPr>
          <w:p w14:paraId="00452BFF" w14:textId="77777777" w:rsidR="00593A09" w:rsidRDefault="00593A09" w:rsidP="00B05BC9">
            <w:pPr>
              <w:pStyle w:val="a8"/>
              <w:widowControl/>
              <w:spacing w:before="75" w:beforeAutospacing="0" w:after="75" w:afterAutospacing="0" w:line="260" w:lineRule="exact"/>
              <w:jc w:val="center"/>
              <w:rPr>
                <w:rStyle w:val="a3"/>
                <w:rFonts w:ascii="仿宋" w:eastAsia="仿宋" w:hAnsi="仿宋" w:cs="仿宋" w:hint="eastAsia"/>
                <w:color w:val="000000"/>
                <w:sz w:val="28"/>
                <w:szCs w:val="28"/>
              </w:rPr>
            </w:pPr>
            <w:r>
              <w:rPr>
                <w:rStyle w:val="a3"/>
                <w:rFonts w:ascii="仿宋" w:eastAsia="仿宋" w:hAnsi="仿宋" w:cs="仿宋" w:hint="eastAsia"/>
                <w:color w:val="000000"/>
                <w:sz w:val="28"/>
                <w:szCs w:val="28"/>
              </w:rPr>
              <w:t>项目类型</w:t>
            </w:r>
          </w:p>
        </w:tc>
        <w:tc>
          <w:tcPr>
            <w:tcW w:w="7455" w:type="dxa"/>
          </w:tcPr>
          <w:p w14:paraId="78B59087" w14:textId="77777777" w:rsidR="00593A09" w:rsidRDefault="00593A09" w:rsidP="00B05BC9">
            <w:pPr>
              <w:pStyle w:val="a8"/>
              <w:widowControl/>
              <w:spacing w:before="75" w:beforeAutospacing="0" w:after="75" w:afterAutospacing="0" w:line="260" w:lineRule="exact"/>
              <w:jc w:val="center"/>
              <w:rPr>
                <w:rStyle w:val="a3"/>
                <w:rFonts w:ascii="仿宋" w:eastAsia="仿宋" w:hAnsi="仿宋" w:cs="仿宋" w:hint="eastAsia"/>
                <w:color w:val="000000"/>
                <w:sz w:val="28"/>
                <w:szCs w:val="28"/>
              </w:rPr>
            </w:pPr>
            <w:r>
              <w:rPr>
                <w:rStyle w:val="a3"/>
                <w:rFonts w:ascii="仿宋" w:eastAsia="仿宋" w:hAnsi="仿宋" w:cs="仿宋" w:hint="eastAsia"/>
                <w:color w:val="000000"/>
                <w:sz w:val="28"/>
                <w:szCs w:val="28"/>
              </w:rPr>
              <w:t>系统名称</w:t>
            </w:r>
          </w:p>
        </w:tc>
        <w:tc>
          <w:tcPr>
            <w:tcW w:w="567" w:type="dxa"/>
          </w:tcPr>
          <w:p w14:paraId="68768267" w14:textId="77777777" w:rsidR="00593A09" w:rsidRDefault="00593A09" w:rsidP="00B05BC9">
            <w:pPr>
              <w:pStyle w:val="a8"/>
              <w:widowControl/>
              <w:spacing w:before="75" w:beforeAutospacing="0" w:after="75" w:afterAutospacing="0" w:line="260" w:lineRule="exact"/>
              <w:jc w:val="center"/>
              <w:rPr>
                <w:rStyle w:val="a3"/>
                <w:rFonts w:ascii="仿宋" w:eastAsia="仿宋" w:hAnsi="仿宋" w:cs="仿宋" w:hint="eastAsia"/>
                <w:color w:val="000000"/>
                <w:sz w:val="28"/>
                <w:szCs w:val="28"/>
              </w:rPr>
            </w:pPr>
            <w:r>
              <w:rPr>
                <w:rStyle w:val="a3"/>
                <w:rFonts w:ascii="仿宋" w:eastAsia="仿宋" w:hAnsi="仿宋" w:cs="仿宋" w:hint="eastAsia"/>
                <w:color w:val="000000"/>
                <w:sz w:val="28"/>
                <w:szCs w:val="28"/>
              </w:rPr>
              <w:t>数量</w:t>
            </w:r>
          </w:p>
        </w:tc>
      </w:tr>
      <w:tr w:rsidR="00593A09" w14:paraId="654EA995" w14:textId="77777777" w:rsidTr="00E62274">
        <w:trPr>
          <w:trHeight w:val="399"/>
        </w:trPr>
        <w:tc>
          <w:tcPr>
            <w:tcW w:w="1054" w:type="dxa"/>
            <w:vAlign w:val="center"/>
          </w:tcPr>
          <w:p w14:paraId="2C6C5C48" w14:textId="77777777" w:rsidR="00593A09" w:rsidRDefault="00593A09" w:rsidP="00B05BC9">
            <w:pPr>
              <w:pStyle w:val="a8"/>
              <w:spacing w:before="75" w:after="75" w:line="260" w:lineRule="exact"/>
              <w:jc w:val="center"/>
              <w:rPr>
                <w:rStyle w:val="a3"/>
                <w:rFonts w:ascii="仿宋" w:eastAsia="仿宋" w:hAnsi="仿宋" w:cs="仿宋" w:hint="eastAsia"/>
                <w:color w:val="000000"/>
                <w:sz w:val="28"/>
                <w:szCs w:val="28"/>
              </w:rPr>
            </w:pPr>
            <w:r>
              <w:rPr>
                <w:rStyle w:val="a3"/>
                <w:rFonts w:ascii="仿宋" w:eastAsia="仿宋" w:hAnsi="仿宋" w:cs="仿宋" w:hint="eastAsia"/>
                <w:color w:val="000000"/>
                <w:sz w:val="28"/>
                <w:szCs w:val="28"/>
              </w:rPr>
              <w:t>软件</w:t>
            </w:r>
          </w:p>
        </w:tc>
        <w:tc>
          <w:tcPr>
            <w:tcW w:w="7455" w:type="dxa"/>
            <w:vAlign w:val="center"/>
          </w:tcPr>
          <w:p w14:paraId="541D08CD" w14:textId="21E0C3B5" w:rsidR="00593A09" w:rsidRPr="00593A09" w:rsidRDefault="00E62274" w:rsidP="00E62274">
            <w:pPr>
              <w:pStyle w:val="a8"/>
              <w:spacing w:before="75" w:after="75" w:line="260" w:lineRule="exact"/>
              <w:rPr>
                <w:rStyle w:val="a3"/>
                <w:rFonts w:ascii="仿宋" w:eastAsia="仿宋" w:hAnsi="仿宋" w:cs="仿宋" w:hint="eastAsia"/>
                <w:color w:val="000000"/>
                <w:sz w:val="28"/>
                <w:szCs w:val="28"/>
              </w:rPr>
            </w:pPr>
            <w:r w:rsidRPr="00E62274">
              <w:rPr>
                <w:rStyle w:val="a3"/>
                <w:rFonts w:ascii="仿宋" w:eastAsia="仿宋" w:hAnsi="仿宋" w:cs="仿宋" w:hint="eastAsia"/>
                <w:color w:val="000000"/>
                <w:sz w:val="28"/>
                <w:szCs w:val="28"/>
              </w:rPr>
              <w:t>桂林市临桂区妇幼保健院(桂林市妇幼保健院临桂分院)HIS系统更新升级改造项目</w:t>
            </w:r>
          </w:p>
        </w:tc>
        <w:tc>
          <w:tcPr>
            <w:tcW w:w="567" w:type="dxa"/>
            <w:vAlign w:val="center"/>
          </w:tcPr>
          <w:p w14:paraId="78E787B8" w14:textId="77777777" w:rsidR="00593A09" w:rsidRDefault="00593A09" w:rsidP="00B05BC9">
            <w:pPr>
              <w:pStyle w:val="a8"/>
              <w:spacing w:before="75" w:after="75" w:line="260" w:lineRule="exact"/>
              <w:jc w:val="center"/>
              <w:rPr>
                <w:rStyle w:val="a3"/>
              </w:rPr>
            </w:pPr>
            <w:r>
              <w:rPr>
                <w:rStyle w:val="a3"/>
                <w:rFonts w:hint="eastAsia"/>
              </w:rPr>
              <w:t>1</w:t>
            </w:r>
          </w:p>
        </w:tc>
      </w:tr>
    </w:tbl>
    <w:p w14:paraId="15CCB031" w14:textId="77777777" w:rsidR="00593A09" w:rsidRDefault="00593A09" w:rsidP="00593A09">
      <w:pPr>
        <w:pStyle w:val="a8"/>
        <w:widowControl/>
        <w:spacing w:before="75" w:beforeAutospacing="0" w:after="75" w:afterAutospacing="0" w:line="440" w:lineRule="exact"/>
        <w:ind w:left="555"/>
        <w:rPr>
          <w:rFonts w:ascii="仿宋" w:eastAsia="仿宋" w:hAnsi="仿宋" w:cs="仿宋" w:hint="eastAsia"/>
          <w:b/>
          <w:bCs/>
          <w:sz w:val="28"/>
          <w:szCs w:val="28"/>
        </w:rPr>
      </w:pPr>
      <w:r>
        <w:rPr>
          <w:rFonts w:ascii="仿宋" w:eastAsia="仿宋" w:hAnsi="仿宋" w:cs="仿宋" w:hint="eastAsia"/>
          <w:b/>
          <w:bCs/>
          <w:sz w:val="28"/>
          <w:szCs w:val="28"/>
        </w:rPr>
        <w:t>二、报价供应商资格</w:t>
      </w:r>
    </w:p>
    <w:p w14:paraId="68901354" w14:textId="77777777" w:rsidR="00593A09" w:rsidRDefault="00593A09" w:rsidP="00593A09">
      <w:pPr>
        <w:spacing w:line="44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1.国内注册的【依法在市场监督管理部门（或行政审批部门）登记注册】，具备法人资格的供应商；</w:t>
      </w:r>
    </w:p>
    <w:p w14:paraId="7A425AF3" w14:textId="77777777" w:rsidR="00593A09" w:rsidRDefault="00593A09" w:rsidP="00593A09">
      <w:pPr>
        <w:spacing w:line="44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2.对在“信用中国”网站(www.creditchina.gov.cn)渠道列入失信被执行人、重大税收违法案件当事人名单的、</w:t>
      </w:r>
      <w:r w:rsidRPr="004C0785">
        <w:rPr>
          <w:rFonts w:ascii="仿宋" w:eastAsia="仿宋" w:hAnsi="仿宋" w:cs="仿宋" w:hint="eastAsia"/>
          <w:kern w:val="0"/>
          <w:sz w:val="28"/>
          <w:szCs w:val="28"/>
          <w:lang w:bidi="ar"/>
        </w:rPr>
        <w:t>被“中国政府采购网”网站列入政府采购严重违法失信行为记录名单</w:t>
      </w:r>
      <w:r>
        <w:rPr>
          <w:rFonts w:ascii="仿宋" w:eastAsia="仿宋" w:hAnsi="仿宋" w:cs="仿宋" w:hint="eastAsia"/>
          <w:kern w:val="0"/>
          <w:sz w:val="28"/>
          <w:szCs w:val="28"/>
          <w:lang w:bidi="ar"/>
        </w:rPr>
        <w:t>的</w:t>
      </w:r>
      <w:r w:rsidRPr="004C0785">
        <w:rPr>
          <w:rFonts w:ascii="仿宋" w:eastAsia="仿宋" w:hAnsi="仿宋" w:cs="仿宋" w:hint="eastAsia"/>
          <w:kern w:val="0"/>
          <w:sz w:val="28"/>
          <w:szCs w:val="28"/>
          <w:lang w:bidi="ar"/>
        </w:rPr>
        <w:t>，不得参与本项目的采购活动</w:t>
      </w:r>
      <w:r>
        <w:rPr>
          <w:rFonts w:ascii="仿宋" w:eastAsia="仿宋" w:hAnsi="仿宋" w:cs="仿宋" w:hint="eastAsia"/>
          <w:kern w:val="0"/>
          <w:sz w:val="28"/>
          <w:szCs w:val="28"/>
          <w:lang w:bidi="ar"/>
        </w:rPr>
        <w:t>。</w:t>
      </w:r>
    </w:p>
    <w:p w14:paraId="5EA80985" w14:textId="77777777" w:rsidR="00593A09" w:rsidRDefault="00593A09" w:rsidP="00593A09">
      <w:pPr>
        <w:spacing w:line="44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3.本项目不接受联合体报价。</w:t>
      </w:r>
    </w:p>
    <w:p w14:paraId="6F822D39" w14:textId="77777777" w:rsidR="00593A09" w:rsidRPr="0089362D" w:rsidRDefault="00593A09" w:rsidP="00593A09">
      <w:pPr>
        <w:pStyle w:val="a8"/>
        <w:widowControl/>
        <w:spacing w:before="75" w:beforeAutospacing="0" w:after="75" w:afterAutospacing="0" w:line="440" w:lineRule="exact"/>
        <w:ind w:firstLineChars="200" w:firstLine="562"/>
        <w:rPr>
          <w:rFonts w:ascii="sans-serif" w:eastAsia="sans-serif" w:hAnsi="sans-serif" w:cs="sans-serif" w:hint="eastAsia"/>
        </w:rPr>
      </w:pPr>
      <w:r>
        <w:rPr>
          <w:rFonts w:ascii="仿宋" w:eastAsia="仿宋" w:hAnsi="仿宋" w:cs="仿宋" w:hint="eastAsia"/>
          <w:b/>
          <w:bCs/>
          <w:sz w:val="28"/>
          <w:szCs w:val="28"/>
        </w:rPr>
        <w:t>三</w:t>
      </w:r>
      <w:r w:rsidRPr="0089362D">
        <w:rPr>
          <w:rFonts w:ascii="仿宋" w:eastAsia="仿宋" w:hAnsi="仿宋" w:cs="仿宋" w:hint="eastAsia"/>
          <w:b/>
          <w:bCs/>
          <w:sz w:val="28"/>
          <w:szCs w:val="28"/>
        </w:rPr>
        <w:t>、</w:t>
      </w:r>
      <w:r w:rsidRPr="0089362D">
        <w:rPr>
          <w:rStyle w:val="a3"/>
          <w:rFonts w:ascii="仿宋" w:eastAsia="仿宋" w:hAnsi="仿宋" w:cs="仿宋" w:hint="eastAsia"/>
          <w:sz w:val="28"/>
          <w:szCs w:val="28"/>
        </w:rPr>
        <w:t>报价文件要求</w:t>
      </w:r>
    </w:p>
    <w:p w14:paraId="700DD1D9" w14:textId="77777777" w:rsidR="00593A09" w:rsidRPr="0089362D" w:rsidRDefault="00593A09" w:rsidP="00593A09">
      <w:pPr>
        <w:pStyle w:val="a8"/>
        <w:widowControl/>
        <w:spacing w:before="75" w:beforeAutospacing="0" w:after="75" w:afterAutospacing="0" w:line="440" w:lineRule="exact"/>
        <w:ind w:firstLineChars="200" w:firstLine="560"/>
        <w:rPr>
          <w:rFonts w:ascii="仿宋" w:eastAsia="仿宋" w:hAnsi="仿宋" w:cs="仿宋" w:hint="eastAsia"/>
          <w:sz w:val="28"/>
          <w:szCs w:val="28"/>
        </w:rPr>
      </w:pPr>
      <w:r w:rsidRPr="0089362D">
        <w:rPr>
          <w:rFonts w:ascii="仿宋" w:eastAsia="仿宋" w:hAnsi="仿宋" w:cs="仿宋" w:hint="eastAsia"/>
          <w:sz w:val="28"/>
          <w:szCs w:val="28"/>
        </w:rPr>
        <w:t>1.</w:t>
      </w:r>
      <w:r>
        <w:rPr>
          <w:rFonts w:ascii="仿宋" w:eastAsia="仿宋" w:hAnsi="仿宋" w:cs="仿宋" w:hint="eastAsia"/>
          <w:sz w:val="28"/>
          <w:szCs w:val="28"/>
        </w:rPr>
        <w:t>报价文件要求盖章、密封，正本一份、副本六</w:t>
      </w:r>
      <w:r w:rsidRPr="0089362D">
        <w:rPr>
          <w:rFonts w:ascii="仿宋" w:eastAsia="仿宋" w:hAnsi="仿宋" w:cs="仿宋" w:hint="eastAsia"/>
          <w:sz w:val="28"/>
          <w:szCs w:val="28"/>
        </w:rPr>
        <w:t>份（密封袋外面必须注明报价</w:t>
      </w:r>
      <w:r>
        <w:rPr>
          <w:rFonts w:ascii="仿宋" w:eastAsia="仿宋" w:hAnsi="仿宋" w:cs="仿宋" w:hint="eastAsia"/>
          <w:sz w:val="28"/>
          <w:szCs w:val="28"/>
        </w:rPr>
        <w:t>系统</w:t>
      </w:r>
      <w:r w:rsidRPr="0089362D">
        <w:rPr>
          <w:rFonts w:ascii="仿宋" w:eastAsia="仿宋" w:hAnsi="仿宋" w:cs="仿宋" w:hint="eastAsia"/>
          <w:sz w:val="28"/>
          <w:szCs w:val="28"/>
        </w:rPr>
        <w:t>名称、公司名称、联系人及联系电话）</w:t>
      </w:r>
    </w:p>
    <w:p w14:paraId="5D3872A2" w14:textId="77777777" w:rsidR="00593A09" w:rsidRPr="0089362D" w:rsidRDefault="00593A09" w:rsidP="00593A09">
      <w:pPr>
        <w:pStyle w:val="a8"/>
        <w:widowControl/>
        <w:spacing w:before="75" w:beforeAutospacing="0" w:after="75" w:afterAutospacing="0"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报价文件</w:t>
      </w:r>
      <w:r w:rsidRPr="0089362D">
        <w:rPr>
          <w:rFonts w:ascii="仿宋" w:eastAsia="仿宋" w:hAnsi="仿宋" w:cs="仿宋" w:hint="eastAsia"/>
          <w:sz w:val="28"/>
          <w:szCs w:val="28"/>
        </w:rPr>
        <w:t>包含但不限于以下材料：</w:t>
      </w:r>
    </w:p>
    <w:p w14:paraId="599293FB" w14:textId="77777777" w:rsidR="00593A09" w:rsidRPr="0089362D" w:rsidRDefault="00593A09" w:rsidP="00593A09">
      <w:pPr>
        <w:pStyle w:val="a8"/>
        <w:widowControl/>
        <w:spacing w:before="75" w:beforeAutospacing="0" w:after="75" w:afterAutospacing="0" w:line="440" w:lineRule="exact"/>
        <w:ind w:firstLineChars="200" w:firstLine="560"/>
        <w:rPr>
          <w:rFonts w:ascii="仿宋" w:eastAsia="仿宋" w:hAnsi="仿宋" w:cs="仿宋" w:hint="eastAsia"/>
          <w:sz w:val="28"/>
          <w:szCs w:val="28"/>
        </w:rPr>
      </w:pPr>
      <w:r w:rsidRPr="0089362D">
        <w:rPr>
          <w:rFonts w:ascii="仿宋" w:eastAsia="仿宋" w:hAnsi="仿宋" w:cs="仿宋" w:hint="eastAsia"/>
          <w:sz w:val="28"/>
          <w:szCs w:val="28"/>
        </w:rPr>
        <w:t>（1）产品名称、产品报价、产品参数、售后服务方案（要求按照</w:t>
      </w:r>
      <w:r w:rsidRPr="0089362D">
        <w:rPr>
          <w:rFonts w:ascii="仿宋" w:eastAsia="仿宋" w:hAnsi="仿宋" w:cs="仿宋" w:hint="eastAsia"/>
          <w:b/>
          <w:bCs/>
          <w:sz w:val="28"/>
          <w:szCs w:val="28"/>
        </w:rPr>
        <w:t>附件1-4</w:t>
      </w:r>
      <w:r w:rsidRPr="0089362D">
        <w:rPr>
          <w:rFonts w:ascii="仿宋" w:eastAsia="仿宋" w:hAnsi="仿宋" w:cs="仿宋" w:hint="eastAsia"/>
          <w:sz w:val="28"/>
          <w:szCs w:val="28"/>
        </w:rPr>
        <w:t>格式要求提供，否则，按响应无效处理）；</w:t>
      </w:r>
    </w:p>
    <w:p w14:paraId="6743E9EF" w14:textId="77777777" w:rsidR="00593A09" w:rsidRPr="0089362D" w:rsidRDefault="00593A09" w:rsidP="00593A09">
      <w:pPr>
        <w:pStyle w:val="a8"/>
        <w:widowControl/>
        <w:spacing w:before="75" w:beforeAutospacing="0" w:after="75" w:afterAutospacing="0" w:line="440" w:lineRule="exact"/>
        <w:ind w:firstLineChars="200" w:firstLine="560"/>
        <w:rPr>
          <w:rFonts w:ascii="sans-serif" w:eastAsia="仿宋" w:hAnsi="sans-serif" w:cs="sans-serif" w:hint="eastAsia"/>
        </w:rPr>
      </w:pPr>
      <w:r w:rsidRPr="0089362D">
        <w:rPr>
          <w:rFonts w:ascii="仿宋" w:eastAsia="仿宋" w:hAnsi="仿宋" w:cs="仿宋" w:hint="eastAsia"/>
          <w:sz w:val="28"/>
          <w:szCs w:val="28"/>
        </w:rPr>
        <w:t>（2）</w:t>
      </w:r>
      <w:r>
        <w:rPr>
          <w:rFonts w:ascii="仿宋" w:eastAsia="仿宋" w:hAnsi="仿宋" w:cs="仿宋" w:hint="eastAsia"/>
          <w:sz w:val="28"/>
          <w:szCs w:val="28"/>
        </w:rPr>
        <w:t>案例</w:t>
      </w:r>
      <w:r w:rsidRPr="0089362D">
        <w:rPr>
          <w:rFonts w:ascii="仿宋" w:eastAsia="仿宋" w:hAnsi="仿宋" w:cs="仿宋" w:hint="eastAsia"/>
          <w:sz w:val="28"/>
          <w:szCs w:val="28"/>
        </w:rPr>
        <w:t>、企业法人营业执照、经营许可证、产品注册证、厂家授权书、委托人员授权书、产品生产企业许可证及其它资料。</w:t>
      </w:r>
    </w:p>
    <w:p w14:paraId="3372694A" w14:textId="77777777" w:rsidR="00593A09" w:rsidRPr="0089362D" w:rsidRDefault="00593A09" w:rsidP="00593A09">
      <w:pPr>
        <w:pStyle w:val="a8"/>
        <w:widowControl/>
        <w:numPr>
          <w:ilvl w:val="0"/>
          <w:numId w:val="2"/>
        </w:numPr>
        <w:tabs>
          <w:tab w:val="left" w:pos="312"/>
        </w:tabs>
        <w:spacing w:before="75" w:beforeAutospacing="0" w:after="75" w:afterAutospacing="0" w:line="440" w:lineRule="exact"/>
        <w:ind w:left="555"/>
        <w:rPr>
          <w:rFonts w:ascii="仿宋" w:eastAsia="仿宋" w:hAnsi="仿宋" w:cs="仿宋" w:hint="eastAsia"/>
          <w:sz w:val="28"/>
          <w:szCs w:val="28"/>
        </w:rPr>
      </w:pPr>
      <w:r w:rsidRPr="0089362D">
        <w:rPr>
          <w:rFonts w:ascii="仿宋" w:eastAsia="仿宋" w:hAnsi="仿宋" w:cs="仿宋" w:hint="eastAsia"/>
          <w:sz w:val="28"/>
          <w:szCs w:val="28"/>
        </w:rPr>
        <w:t>所提交给医院的报名文件，恕不退回。</w:t>
      </w:r>
    </w:p>
    <w:p w14:paraId="473E1233" w14:textId="77777777" w:rsidR="00593A09" w:rsidRDefault="00593A09" w:rsidP="00593A09">
      <w:pPr>
        <w:pStyle w:val="a8"/>
        <w:widowControl/>
        <w:spacing w:before="75" w:beforeAutospacing="0" w:after="75" w:afterAutospacing="0" w:line="440" w:lineRule="exact"/>
        <w:ind w:left="555"/>
        <w:rPr>
          <w:rStyle w:val="a3"/>
          <w:rFonts w:ascii="仿宋" w:eastAsia="仿宋" w:hAnsi="仿宋" w:cs="仿宋" w:hint="eastAsia"/>
          <w:sz w:val="28"/>
          <w:szCs w:val="28"/>
        </w:rPr>
      </w:pPr>
    </w:p>
    <w:p w14:paraId="334D11F5" w14:textId="77777777" w:rsidR="00593A09" w:rsidRDefault="00593A09" w:rsidP="00593A09">
      <w:pPr>
        <w:pStyle w:val="a8"/>
        <w:widowControl/>
        <w:spacing w:before="75" w:beforeAutospacing="0" w:after="75" w:afterAutospacing="0" w:line="440" w:lineRule="exact"/>
        <w:ind w:left="555"/>
        <w:rPr>
          <w:rStyle w:val="a3"/>
          <w:rFonts w:ascii="仿宋" w:eastAsia="仿宋" w:hAnsi="仿宋" w:cs="仿宋" w:hint="eastAsia"/>
          <w:sz w:val="28"/>
          <w:szCs w:val="28"/>
        </w:rPr>
      </w:pPr>
    </w:p>
    <w:p w14:paraId="2EB6BF45" w14:textId="77777777" w:rsidR="007A3091" w:rsidRDefault="007A3091" w:rsidP="00593A09">
      <w:pPr>
        <w:pStyle w:val="a8"/>
        <w:widowControl/>
        <w:spacing w:before="75" w:beforeAutospacing="0" w:after="75" w:afterAutospacing="0" w:line="440" w:lineRule="exact"/>
        <w:ind w:left="555"/>
        <w:rPr>
          <w:rStyle w:val="a3"/>
          <w:rFonts w:ascii="仿宋" w:eastAsia="仿宋" w:hAnsi="仿宋" w:cs="仿宋" w:hint="eastAsia"/>
          <w:sz w:val="28"/>
          <w:szCs w:val="28"/>
        </w:rPr>
      </w:pPr>
    </w:p>
    <w:p w14:paraId="33D476AF" w14:textId="77777777" w:rsidR="007A3091" w:rsidRDefault="007A3091" w:rsidP="00593A09">
      <w:pPr>
        <w:pStyle w:val="a8"/>
        <w:widowControl/>
        <w:spacing w:before="75" w:beforeAutospacing="0" w:after="75" w:afterAutospacing="0" w:line="440" w:lineRule="exact"/>
        <w:ind w:left="555"/>
        <w:rPr>
          <w:rStyle w:val="a3"/>
          <w:rFonts w:ascii="仿宋" w:eastAsia="仿宋" w:hAnsi="仿宋" w:cs="仿宋" w:hint="eastAsia"/>
          <w:sz w:val="28"/>
          <w:szCs w:val="28"/>
        </w:rPr>
      </w:pPr>
    </w:p>
    <w:p w14:paraId="244A2539" w14:textId="13F45273" w:rsidR="006E0EFF" w:rsidRDefault="006E0EFF" w:rsidP="006E0EFF">
      <w:pPr>
        <w:ind w:firstLineChars="200" w:firstLine="562"/>
        <w:rPr>
          <w:rStyle w:val="a3"/>
          <w:rFonts w:ascii="仿宋" w:eastAsia="仿宋" w:hAnsi="仿宋" w:cs="仿宋" w:hint="eastAsia"/>
          <w:sz w:val="28"/>
          <w:szCs w:val="28"/>
        </w:rPr>
      </w:pPr>
      <w:r>
        <w:rPr>
          <w:rStyle w:val="a3"/>
          <w:rFonts w:ascii="仿宋" w:eastAsia="仿宋" w:hAnsi="仿宋" w:cs="仿宋" w:hint="eastAsia"/>
          <w:sz w:val="28"/>
          <w:szCs w:val="28"/>
        </w:rPr>
        <w:lastRenderedPageBreak/>
        <w:t>四、采购需求</w:t>
      </w:r>
    </w:p>
    <w:tbl>
      <w:tblPr>
        <w:tblpPr w:leftFromText="180" w:rightFromText="180" w:vertAnchor="text" w:horzAnchor="margin" w:tblpXSpec="center" w:tblpY="691"/>
        <w:tblOverlap w:val="never"/>
        <w:tblW w:w="9606" w:type="dxa"/>
        <w:tblLayout w:type="fixed"/>
        <w:tblLook w:val="04A0" w:firstRow="1" w:lastRow="0" w:firstColumn="1" w:lastColumn="0" w:noHBand="0" w:noVBand="1"/>
      </w:tblPr>
      <w:tblGrid>
        <w:gridCol w:w="626"/>
        <w:gridCol w:w="1467"/>
        <w:gridCol w:w="142"/>
        <w:gridCol w:w="5953"/>
        <w:gridCol w:w="1418"/>
      </w:tblGrid>
      <w:tr w:rsidR="006E0EFF" w14:paraId="702E283E" w14:textId="77777777" w:rsidTr="004C2F5A">
        <w:trPr>
          <w:trHeight w:val="557"/>
        </w:trPr>
        <w:tc>
          <w:tcPr>
            <w:tcW w:w="9606" w:type="dxa"/>
            <w:gridSpan w:val="5"/>
            <w:tcBorders>
              <w:top w:val="single" w:sz="4" w:space="0" w:color="auto"/>
              <w:left w:val="single" w:sz="4" w:space="0" w:color="auto"/>
              <w:bottom w:val="single" w:sz="4" w:space="0" w:color="auto"/>
              <w:right w:val="single" w:sz="4" w:space="0" w:color="auto"/>
            </w:tcBorders>
            <w:vAlign w:val="center"/>
          </w:tcPr>
          <w:p w14:paraId="4B82B387" w14:textId="77777777" w:rsidR="006E0EFF" w:rsidRDefault="006E0EFF" w:rsidP="004C2F5A">
            <w:pPr>
              <w:widowControl/>
              <w:adjustRightInd w:val="0"/>
              <w:snapToGrid w:val="0"/>
              <w:spacing w:line="360" w:lineRule="exact"/>
              <w:rPr>
                <w:rFonts w:ascii="宋体" w:hAnsi="宋体" w:cs="宋体" w:hint="eastAsia"/>
                <w:b/>
                <w:bCs/>
                <w:kern w:val="0"/>
                <w:szCs w:val="21"/>
              </w:rPr>
            </w:pPr>
            <w:r>
              <w:rPr>
                <w:rFonts w:ascii="宋体" w:hAnsi="宋体" w:cs="宋体" w:hint="eastAsia"/>
                <w:b/>
                <w:bCs/>
                <w:kern w:val="0"/>
                <w:szCs w:val="21"/>
              </w:rPr>
              <w:t>一、采购内容及技术需求</w:t>
            </w:r>
          </w:p>
        </w:tc>
      </w:tr>
      <w:tr w:rsidR="006E0EFF" w14:paraId="0666122D" w14:textId="77777777" w:rsidTr="004C2F5A">
        <w:trPr>
          <w:trHeight w:val="492"/>
        </w:trPr>
        <w:tc>
          <w:tcPr>
            <w:tcW w:w="626" w:type="dxa"/>
            <w:tcBorders>
              <w:top w:val="single" w:sz="4" w:space="0" w:color="auto"/>
              <w:left w:val="single" w:sz="4" w:space="0" w:color="auto"/>
              <w:bottom w:val="single" w:sz="4" w:space="0" w:color="auto"/>
              <w:right w:val="single" w:sz="4" w:space="0" w:color="auto"/>
            </w:tcBorders>
            <w:vAlign w:val="center"/>
          </w:tcPr>
          <w:p w14:paraId="35CAC970" w14:textId="77777777" w:rsidR="006E0EFF" w:rsidRDefault="006E0EFF" w:rsidP="004C2F5A">
            <w:pPr>
              <w:adjustRightInd w:val="0"/>
              <w:snapToGrid w:val="0"/>
              <w:spacing w:line="360" w:lineRule="exact"/>
              <w:jc w:val="center"/>
              <w:rPr>
                <w:rFonts w:ascii="宋体" w:hAnsi="宋体" w:cs="宋体" w:hint="eastAsia"/>
                <w:b/>
                <w:bCs/>
                <w:kern w:val="0"/>
                <w:szCs w:val="21"/>
              </w:rPr>
            </w:pPr>
            <w:r>
              <w:rPr>
                <w:rFonts w:ascii="宋体" w:hAnsi="宋体" w:cs="宋体"/>
                <w:b/>
                <w:bCs/>
                <w:kern w:val="0"/>
                <w:szCs w:val="21"/>
              </w:rPr>
              <w:t>序号</w:t>
            </w:r>
          </w:p>
        </w:tc>
        <w:tc>
          <w:tcPr>
            <w:tcW w:w="1467" w:type="dxa"/>
            <w:tcBorders>
              <w:top w:val="single" w:sz="4" w:space="0" w:color="auto"/>
              <w:left w:val="single" w:sz="4" w:space="0" w:color="auto"/>
              <w:bottom w:val="single" w:sz="4" w:space="0" w:color="auto"/>
              <w:right w:val="single" w:sz="4" w:space="0" w:color="auto"/>
            </w:tcBorders>
            <w:vAlign w:val="center"/>
          </w:tcPr>
          <w:p w14:paraId="3F9E8B5B" w14:textId="77777777" w:rsidR="006E0EFF" w:rsidRDefault="006E0EFF" w:rsidP="004C2F5A">
            <w:pPr>
              <w:adjustRightInd w:val="0"/>
              <w:snapToGrid w:val="0"/>
              <w:spacing w:line="360" w:lineRule="exact"/>
              <w:jc w:val="center"/>
              <w:rPr>
                <w:rFonts w:ascii="宋体" w:hAnsi="宋体" w:cs="宋体" w:hint="eastAsia"/>
                <w:b/>
                <w:bCs/>
                <w:kern w:val="0"/>
                <w:szCs w:val="21"/>
              </w:rPr>
            </w:pPr>
            <w:r>
              <w:rPr>
                <w:rFonts w:ascii="宋体" w:hAnsi="宋体" w:cs="宋体" w:hint="eastAsia"/>
                <w:b/>
                <w:bCs/>
                <w:kern w:val="0"/>
                <w:szCs w:val="21"/>
              </w:rPr>
              <w:t>名称</w:t>
            </w:r>
          </w:p>
        </w:tc>
        <w:tc>
          <w:tcPr>
            <w:tcW w:w="6095" w:type="dxa"/>
            <w:gridSpan w:val="2"/>
            <w:tcBorders>
              <w:top w:val="single" w:sz="4" w:space="0" w:color="auto"/>
              <w:left w:val="nil"/>
              <w:bottom w:val="single" w:sz="4" w:space="0" w:color="auto"/>
              <w:right w:val="single" w:sz="4" w:space="0" w:color="auto"/>
            </w:tcBorders>
            <w:vAlign w:val="center"/>
          </w:tcPr>
          <w:p w14:paraId="4054E857" w14:textId="77777777" w:rsidR="006E0EFF" w:rsidRDefault="006E0EFF" w:rsidP="004C2F5A">
            <w:pPr>
              <w:widowControl/>
              <w:adjustRightInd w:val="0"/>
              <w:snapToGrid w:val="0"/>
              <w:spacing w:line="360" w:lineRule="exact"/>
              <w:jc w:val="center"/>
              <w:rPr>
                <w:rFonts w:ascii="宋体" w:hAnsi="宋体" w:cs="宋体" w:hint="eastAsia"/>
                <w:b/>
                <w:bCs/>
                <w:kern w:val="0"/>
                <w:szCs w:val="21"/>
              </w:rPr>
            </w:pPr>
            <w:r>
              <w:rPr>
                <w:rFonts w:ascii="宋体" w:hAnsi="宋体" w:cs="宋体" w:hint="eastAsia"/>
                <w:b/>
                <w:bCs/>
                <w:kern w:val="0"/>
                <w:szCs w:val="21"/>
              </w:rPr>
              <w:t>详细技术及配置要求，实质性要求，必须满足的条款标注</w:t>
            </w:r>
            <w:r>
              <w:rPr>
                <w:rFonts w:ascii="宋体" w:hAnsi="宋体" w:hint="eastAsia"/>
                <w:szCs w:val="21"/>
              </w:rPr>
              <w:t>▲</w:t>
            </w:r>
          </w:p>
        </w:tc>
        <w:tc>
          <w:tcPr>
            <w:tcW w:w="1418" w:type="dxa"/>
            <w:tcBorders>
              <w:top w:val="single" w:sz="4" w:space="0" w:color="auto"/>
              <w:left w:val="nil"/>
              <w:bottom w:val="single" w:sz="4" w:space="0" w:color="auto"/>
              <w:right w:val="single" w:sz="4" w:space="0" w:color="auto"/>
            </w:tcBorders>
            <w:vAlign w:val="center"/>
          </w:tcPr>
          <w:p w14:paraId="146239FC" w14:textId="77777777" w:rsidR="006E0EFF" w:rsidRDefault="006E0EFF" w:rsidP="004C2F5A">
            <w:pPr>
              <w:widowControl/>
              <w:adjustRightInd w:val="0"/>
              <w:snapToGrid w:val="0"/>
              <w:spacing w:line="360" w:lineRule="exact"/>
              <w:jc w:val="center"/>
              <w:rPr>
                <w:rFonts w:ascii="宋体" w:hAnsi="宋体" w:cs="宋体" w:hint="eastAsia"/>
                <w:b/>
                <w:bCs/>
                <w:kern w:val="0"/>
                <w:szCs w:val="21"/>
              </w:rPr>
            </w:pPr>
            <w:r>
              <w:rPr>
                <w:rFonts w:ascii="宋体" w:hAnsi="宋体" w:cs="宋体" w:hint="eastAsia"/>
                <w:b/>
                <w:bCs/>
                <w:kern w:val="0"/>
                <w:szCs w:val="21"/>
              </w:rPr>
              <w:t>数量</w:t>
            </w:r>
          </w:p>
          <w:p w14:paraId="17572D00" w14:textId="77777777" w:rsidR="006E0EFF" w:rsidRDefault="006E0EFF" w:rsidP="004C2F5A">
            <w:pPr>
              <w:widowControl/>
              <w:adjustRightInd w:val="0"/>
              <w:snapToGrid w:val="0"/>
              <w:spacing w:line="360" w:lineRule="exact"/>
              <w:jc w:val="center"/>
              <w:rPr>
                <w:rFonts w:ascii="宋体" w:hAnsi="宋体" w:cs="宋体" w:hint="eastAsia"/>
                <w:b/>
                <w:bCs/>
                <w:kern w:val="0"/>
                <w:szCs w:val="21"/>
              </w:rPr>
            </w:pPr>
            <w:r>
              <w:rPr>
                <w:rFonts w:ascii="宋体" w:hAnsi="宋体" w:cs="宋体" w:hint="eastAsia"/>
                <w:b/>
                <w:bCs/>
                <w:kern w:val="0"/>
                <w:szCs w:val="21"/>
              </w:rPr>
              <w:t>单位</w:t>
            </w:r>
          </w:p>
        </w:tc>
      </w:tr>
      <w:tr w:rsidR="006E0EFF" w14:paraId="66BDC5C9" w14:textId="77777777" w:rsidTr="004C2F5A">
        <w:trPr>
          <w:trHeight w:val="743"/>
        </w:trPr>
        <w:tc>
          <w:tcPr>
            <w:tcW w:w="626" w:type="dxa"/>
            <w:tcBorders>
              <w:top w:val="single" w:sz="4" w:space="0" w:color="auto"/>
              <w:left w:val="single" w:sz="4" w:space="0" w:color="auto"/>
              <w:bottom w:val="single" w:sz="4" w:space="0" w:color="auto"/>
              <w:right w:val="single" w:sz="4" w:space="0" w:color="auto"/>
            </w:tcBorders>
            <w:vAlign w:val="center"/>
          </w:tcPr>
          <w:p w14:paraId="14D3EC2B"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w:t>
            </w:r>
          </w:p>
        </w:tc>
        <w:tc>
          <w:tcPr>
            <w:tcW w:w="1467" w:type="dxa"/>
            <w:tcBorders>
              <w:top w:val="single" w:sz="4" w:space="0" w:color="auto"/>
              <w:left w:val="single" w:sz="4" w:space="0" w:color="auto"/>
              <w:bottom w:val="single" w:sz="4" w:space="0" w:color="auto"/>
              <w:right w:val="single" w:sz="4" w:space="0" w:color="auto"/>
            </w:tcBorders>
            <w:vAlign w:val="center"/>
          </w:tcPr>
          <w:p w14:paraId="2117DA5B"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基础功能</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B209965" w14:textId="77777777" w:rsidR="006E0EFF" w:rsidRDefault="006E0EFF" w:rsidP="004C2F5A">
            <w:pPr>
              <w:ind w:firstLine="400"/>
              <w:rPr>
                <w:sz w:val="20"/>
                <w:szCs w:val="20"/>
              </w:rPr>
            </w:pPr>
            <w:r>
              <w:rPr>
                <w:rFonts w:hint="eastAsia"/>
                <w:sz w:val="20"/>
                <w:szCs w:val="20"/>
              </w:rPr>
              <w:t>功能：门户首页，院内网站建设支持，</w:t>
            </w:r>
            <w:r>
              <w:rPr>
                <w:rFonts w:ascii="宋体" w:hAnsi="宋体" w:cs="宋体" w:hint="eastAsia"/>
                <w:sz w:val="20"/>
                <w:szCs w:val="20"/>
              </w:rPr>
              <w:t>总院与区妇幼保健院</w:t>
            </w:r>
            <w:r>
              <w:rPr>
                <w:rFonts w:hint="eastAsia"/>
                <w:sz w:val="20"/>
                <w:szCs w:val="20"/>
              </w:rPr>
              <w:t>统一登录窗口。</w:t>
            </w:r>
          </w:p>
          <w:p w14:paraId="1CA98458" w14:textId="77777777" w:rsidR="006E0EFF" w:rsidRDefault="006E0EFF" w:rsidP="004C2F5A">
            <w:pPr>
              <w:ind w:firstLine="400"/>
              <w:rPr>
                <w:sz w:val="20"/>
                <w:szCs w:val="20"/>
              </w:rPr>
            </w:pPr>
            <w:r>
              <w:rPr>
                <w:rFonts w:hint="eastAsia"/>
                <w:sz w:val="20"/>
                <w:szCs w:val="20"/>
              </w:rPr>
              <w:t>（</w:t>
            </w:r>
            <w:r>
              <w:rPr>
                <w:rFonts w:hint="eastAsia"/>
                <w:sz w:val="20"/>
                <w:szCs w:val="20"/>
              </w:rPr>
              <w:t>1</w:t>
            </w:r>
            <w:r>
              <w:rPr>
                <w:rFonts w:hint="eastAsia"/>
                <w:sz w:val="20"/>
                <w:szCs w:val="20"/>
              </w:rPr>
              <w:t>）引用人员角色管理，提供统一的系统登录窗口；</w:t>
            </w:r>
          </w:p>
          <w:p w14:paraId="2E46F6D7" w14:textId="77777777" w:rsidR="006E0EFF" w:rsidRDefault="006E0EFF" w:rsidP="004C2F5A">
            <w:pPr>
              <w:ind w:firstLine="400"/>
              <w:rPr>
                <w:sz w:val="20"/>
                <w:szCs w:val="20"/>
              </w:rPr>
            </w:pPr>
            <w:r>
              <w:rPr>
                <w:rFonts w:hint="eastAsia"/>
                <w:sz w:val="20"/>
                <w:szCs w:val="20"/>
              </w:rPr>
              <w:t>（</w:t>
            </w:r>
            <w:r>
              <w:rPr>
                <w:rFonts w:hint="eastAsia"/>
                <w:sz w:val="20"/>
                <w:szCs w:val="20"/>
              </w:rPr>
              <w:t>2</w:t>
            </w:r>
            <w:r>
              <w:rPr>
                <w:rFonts w:hint="eastAsia"/>
                <w:sz w:val="20"/>
                <w:szCs w:val="20"/>
              </w:rPr>
              <w:t>）支持院内网站建设，提供公告栏、院务公开、新闻频道等栏目，支持用户自行修改网站栏目，提供新闻资料发布管理，栏目内容由用户自行上传更新维护；</w:t>
            </w:r>
          </w:p>
          <w:p w14:paraId="73786BE5" w14:textId="77777777" w:rsidR="006E0EFF" w:rsidRPr="00AA6614" w:rsidRDefault="006E0EFF" w:rsidP="004C2F5A">
            <w:pPr>
              <w:ind w:firstLine="400"/>
              <w:rPr>
                <w:sz w:val="20"/>
                <w:szCs w:val="20"/>
              </w:rPr>
            </w:pPr>
            <w:r>
              <w:rPr>
                <w:rFonts w:hint="eastAsia"/>
                <w:sz w:val="20"/>
                <w:szCs w:val="20"/>
              </w:rPr>
              <w:t>（</w:t>
            </w:r>
            <w:r>
              <w:rPr>
                <w:sz w:val="20"/>
                <w:szCs w:val="20"/>
              </w:rPr>
              <w:t>3</w:t>
            </w:r>
            <w:r>
              <w:rPr>
                <w:rFonts w:hint="eastAsia"/>
                <w:sz w:val="20"/>
                <w:szCs w:val="20"/>
              </w:rPr>
              <w:t>）提供菜单模块分页缓存功能，可同时打开多个模块；</w:t>
            </w:r>
          </w:p>
        </w:tc>
        <w:tc>
          <w:tcPr>
            <w:tcW w:w="1418" w:type="dxa"/>
            <w:tcBorders>
              <w:top w:val="single" w:sz="4" w:space="0" w:color="auto"/>
              <w:left w:val="single" w:sz="4" w:space="0" w:color="auto"/>
              <w:bottom w:val="single" w:sz="4" w:space="0" w:color="auto"/>
              <w:right w:val="single" w:sz="4" w:space="0" w:color="auto"/>
            </w:tcBorders>
            <w:vAlign w:val="center"/>
          </w:tcPr>
          <w:p w14:paraId="6DD02F91"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5D1715FE"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19599074"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w:t>
            </w:r>
          </w:p>
        </w:tc>
        <w:tc>
          <w:tcPr>
            <w:tcW w:w="1467" w:type="dxa"/>
            <w:tcBorders>
              <w:top w:val="single" w:sz="4" w:space="0" w:color="auto"/>
              <w:left w:val="single" w:sz="4" w:space="0" w:color="auto"/>
              <w:bottom w:val="single" w:sz="4" w:space="0" w:color="auto"/>
              <w:right w:val="single" w:sz="4" w:space="0" w:color="auto"/>
            </w:tcBorders>
            <w:vAlign w:val="center"/>
          </w:tcPr>
          <w:p w14:paraId="1C078337" w14:textId="77777777" w:rsidR="006E0EFF" w:rsidRDefault="006E0EFF" w:rsidP="004C2F5A">
            <w:pPr>
              <w:adjustRightInd w:val="0"/>
              <w:snapToGrid w:val="0"/>
              <w:spacing w:line="360" w:lineRule="exact"/>
              <w:jc w:val="left"/>
              <w:rPr>
                <w:rFonts w:ascii="宋体" w:hAnsi="宋体" w:cs="仿宋" w:hint="eastAsia"/>
                <w:kern w:val="0"/>
                <w:szCs w:val="21"/>
              </w:rPr>
            </w:pPr>
            <w:r w:rsidRPr="00E0286F">
              <w:rPr>
                <w:rFonts w:ascii="宋体" w:hAnsi="宋体" w:cs="宋体" w:hint="eastAsia"/>
                <w:color w:val="000000"/>
                <w:kern w:val="0"/>
                <w:sz w:val="22"/>
                <w:szCs w:val="22"/>
              </w:rPr>
              <w:t>统一报表管理</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7419CFC" w14:textId="77777777" w:rsidR="006E0EFF" w:rsidRDefault="006E0EFF" w:rsidP="004C2F5A">
            <w:pPr>
              <w:ind w:firstLine="400"/>
              <w:rPr>
                <w:sz w:val="20"/>
                <w:szCs w:val="20"/>
              </w:rPr>
            </w:pPr>
            <w:r>
              <w:rPr>
                <w:rFonts w:hint="eastAsia"/>
                <w:sz w:val="20"/>
                <w:szCs w:val="20"/>
              </w:rPr>
              <w:t>提供报表统一管理功能，支持将各系统的报表统一至报表中心进行管理，提供前台可视化的自定义报表配置工具。</w:t>
            </w:r>
          </w:p>
          <w:p w14:paraId="5B305EBD" w14:textId="77777777" w:rsidR="006E0EFF" w:rsidRDefault="006E0EFF" w:rsidP="004C2F5A">
            <w:pPr>
              <w:ind w:firstLine="400"/>
              <w:rPr>
                <w:sz w:val="20"/>
                <w:szCs w:val="20"/>
              </w:rPr>
            </w:pPr>
            <w:r>
              <w:rPr>
                <w:rFonts w:hint="eastAsia"/>
                <w:sz w:val="20"/>
                <w:szCs w:val="20"/>
              </w:rPr>
              <w:t>（</w:t>
            </w:r>
            <w:r>
              <w:rPr>
                <w:rFonts w:hint="eastAsia"/>
                <w:sz w:val="20"/>
                <w:szCs w:val="20"/>
              </w:rPr>
              <w:t>1</w:t>
            </w:r>
            <w:r>
              <w:rPr>
                <w:rFonts w:hint="eastAsia"/>
                <w:sz w:val="20"/>
                <w:szCs w:val="20"/>
              </w:rPr>
              <w:t>）提供报表节点维护功能，用户可自行维护报表节点；</w:t>
            </w:r>
          </w:p>
          <w:p w14:paraId="69AF67C7" w14:textId="77777777" w:rsidR="006E0EFF" w:rsidRDefault="006E0EFF" w:rsidP="004C2F5A">
            <w:pPr>
              <w:ind w:firstLine="400"/>
              <w:rPr>
                <w:sz w:val="20"/>
                <w:szCs w:val="20"/>
              </w:rPr>
            </w:pPr>
            <w:r>
              <w:rPr>
                <w:rFonts w:hint="eastAsia"/>
                <w:sz w:val="20"/>
                <w:szCs w:val="20"/>
              </w:rPr>
              <w:t>（</w:t>
            </w:r>
            <w:r>
              <w:rPr>
                <w:rFonts w:hint="eastAsia"/>
                <w:sz w:val="20"/>
                <w:szCs w:val="20"/>
              </w:rPr>
              <w:t>2</w:t>
            </w:r>
            <w:r>
              <w:rPr>
                <w:rFonts w:hint="eastAsia"/>
                <w:sz w:val="20"/>
                <w:szCs w:val="20"/>
              </w:rPr>
              <w:t>）提供报表权限配置功能，支持按科室、角色、人员进行授权；</w:t>
            </w:r>
          </w:p>
          <w:p w14:paraId="092D2572" w14:textId="77777777" w:rsidR="006E0EFF" w:rsidRDefault="006E0EFF" w:rsidP="004C2F5A">
            <w:pPr>
              <w:ind w:firstLine="400"/>
              <w:rPr>
                <w:sz w:val="20"/>
                <w:szCs w:val="20"/>
              </w:rPr>
            </w:pPr>
            <w:r>
              <w:rPr>
                <w:rFonts w:hint="eastAsia"/>
                <w:sz w:val="20"/>
                <w:szCs w:val="20"/>
              </w:rPr>
              <w:t>（</w:t>
            </w:r>
            <w:r>
              <w:rPr>
                <w:rFonts w:hint="eastAsia"/>
                <w:sz w:val="20"/>
                <w:szCs w:val="20"/>
              </w:rPr>
              <w:t>3</w:t>
            </w:r>
            <w:r>
              <w:rPr>
                <w:rFonts w:hint="eastAsia"/>
                <w:sz w:val="20"/>
                <w:szCs w:val="20"/>
              </w:rPr>
              <w:t>）提供报表浏览功能，系统根据用户报表权限进行权限范围内的报表统一展示；</w:t>
            </w:r>
          </w:p>
          <w:p w14:paraId="24024C53" w14:textId="77777777" w:rsidR="006E0EFF" w:rsidRPr="0080567F" w:rsidRDefault="006E0EFF" w:rsidP="004C2F5A">
            <w:pPr>
              <w:ind w:firstLine="400"/>
              <w:rPr>
                <w:sz w:val="20"/>
                <w:szCs w:val="20"/>
              </w:rPr>
            </w:pPr>
            <w:r>
              <w:rPr>
                <w:rFonts w:hint="eastAsia"/>
                <w:sz w:val="20"/>
                <w:szCs w:val="20"/>
              </w:rPr>
              <w:t>（</w:t>
            </w:r>
            <w:r>
              <w:rPr>
                <w:rFonts w:hint="eastAsia"/>
                <w:sz w:val="20"/>
                <w:szCs w:val="20"/>
              </w:rPr>
              <w:t>4</w:t>
            </w:r>
            <w:r>
              <w:rPr>
                <w:rFonts w:hint="eastAsia"/>
                <w:sz w:val="20"/>
                <w:szCs w:val="20"/>
              </w:rPr>
              <w:t>）提供自定义报表配置工具，可通过前台工具配置报表，支持数据源配置、支持应用开发语言编制，</w:t>
            </w:r>
            <w:r>
              <w:rPr>
                <w:rFonts w:hint="eastAsia"/>
                <w:sz w:val="20"/>
                <w:szCs w:val="20"/>
              </w:rPr>
              <w:t>SQL</w:t>
            </w:r>
            <w:r>
              <w:rPr>
                <w:rFonts w:hint="eastAsia"/>
                <w:sz w:val="20"/>
                <w:szCs w:val="20"/>
              </w:rPr>
              <w:t>语句编写（包括支持复杂</w:t>
            </w:r>
            <w:r>
              <w:rPr>
                <w:rFonts w:hint="eastAsia"/>
                <w:sz w:val="20"/>
                <w:szCs w:val="20"/>
              </w:rPr>
              <w:t>SQL</w:t>
            </w:r>
            <w:r>
              <w:rPr>
                <w:rFonts w:hint="eastAsia"/>
                <w:sz w:val="20"/>
                <w:szCs w:val="20"/>
              </w:rPr>
              <w:t>编写）可配置任意复杂的报表、列表特殊处理、报表浏览等功能。</w:t>
            </w:r>
          </w:p>
        </w:tc>
        <w:tc>
          <w:tcPr>
            <w:tcW w:w="1418" w:type="dxa"/>
            <w:tcBorders>
              <w:top w:val="single" w:sz="4" w:space="0" w:color="auto"/>
              <w:left w:val="single" w:sz="4" w:space="0" w:color="auto"/>
              <w:bottom w:val="single" w:sz="4" w:space="0" w:color="auto"/>
              <w:right w:val="single" w:sz="4" w:space="0" w:color="auto"/>
            </w:tcBorders>
            <w:vAlign w:val="center"/>
          </w:tcPr>
          <w:p w14:paraId="0736D1B1"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0FEC815B"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59B38EEF"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3</w:t>
            </w:r>
          </w:p>
        </w:tc>
        <w:tc>
          <w:tcPr>
            <w:tcW w:w="1467" w:type="dxa"/>
            <w:tcBorders>
              <w:top w:val="single" w:sz="4" w:space="0" w:color="auto"/>
              <w:left w:val="single" w:sz="4" w:space="0" w:color="auto"/>
              <w:bottom w:val="single" w:sz="4" w:space="0" w:color="auto"/>
              <w:right w:val="single" w:sz="4" w:space="0" w:color="auto"/>
            </w:tcBorders>
            <w:vAlign w:val="center"/>
          </w:tcPr>
          <w:p w14:paraId="587F429C"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Pr>
                <w:rFonts w:ascii="宋体" w:hAnsi="宋体" w:cs="宋体" w:hint="eastAsia"/>
                <w:color w:val="000000"/>
                <w:kern w:val="0"/>
                <w:sz w:val="22"/>
                <w:szCs w:val="22"/>
              </w:rPr>
              <w:t>配置维护管理</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52B4812"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功能：使用系统维护子系统，增加总院与区妇幼保健院维护医院信息管理系统公用信息资源，通过各种辅助工具，</w:t>
            </w:r>
            <w:proofErr w:type="gramStart"/>
            <w:r>
              <w:rPr>
                <w:rFonts w:ascii="宋体" w:hAnsi="宋体" w:cs="宋体" w:hint="eastAsia"/>
                <w:sz w:val="20"/>
                <w:szCs w:val="20"/>
              </w:rPr>
              <w:t>让维护</w:t>
            </w:r>
            <w:proofErr w:type="gramEnd"/>
            <w:r>
              <w:rPr>
                <w:rFonts w:ascii="宋体" w:hAnsi="宋体" w:cs="宋体" w:hint="eastAsia"/>
                <w:sz w:val="20"/>
                <w:szCs w:val="20"/>
              </w:rPr>
              <w:t>更方便、更安全。</w:t>
            </w:r>
          </w:p>
          <w:p w14:paraId="08789583"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按医院进行权限分开，公共资源的由总院统一管理，各医院分别按权限管理；</w:t>
            </w:r>
          </w:p>
          <w:p w14:paraId="150C7432"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（1）提供系统参数表维护、系统用户角色管理等维护功能；</w:t>
            </w:r>
          </w:p>
          <w:p w14:paraId="19D25F15"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（2）具备系统维护自动生成工作日志功能，提供查询与打印功能。</w:t>
            </w:r>
          </w:p>
          <w:p w14:paraId="369675F5" w14:textId="77777777" w:rsidR="006E0EFF" w:rsidRPr="00B762AC"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（3）</w:t>
            </w:r>
            <w:proofErr w:type="gramStart"/>
            <w:r>
              <w:rPr>
                <w:rFonts w:ascii="宋体" w:hAnsi="宋体" w:cs="宋体" w:hint="eastAsia"/>
                <w:sz w:val="20"/>
                <w:szCs w:val="20"/>
              </w:rPr>
              <w:t>提供辅检参数</w:t>
            </w:r>
            <w:proofErr w:type="gramEnd"/>
            <w:r>
              <w:rPr>
                <w:rFonts w:ascii="宋体" w:hAnsi="宋体" w:cs="宋体" w:hint="eastAsia"/>
                <w:sz w:val="20"/>
                <w:szCs w:val="20"/>
              </w:rPr>
              <w:t>管理，</w:t>
            </w:r>
            <w:proofErr w:type="gramStart"/>
            <w:r>
              <w:rPr>
                <w:rFonts w:ascii="宋体" w:hAnsi="宋体" w:cs="宋体" w:hint="eastAsia"/>
                <w:sz w:val="20"/>
                <w:szCs w:val="20"/>
              </w:rPr>
              <w:t>实现辅检项目管理</w:t>
            </w:r>
            <w:proofErr w:type="gramEnd"/>
            <w:r>
              <w:rPr>
                <w:rFonts w:ascii="宋体" w:hAnsi="宋体" w:cs="宋体" w:hint="eastAsia"/>
                <w:sz w:val="20"/>
                <w:szCs w:val="20"/>
              </w:rPr>
              <w:t>，</w:t>
            </w:r>
            <w:proofErr w:type="gramStart"/>
            <w:r>
              <w:rPr>
                <w:rFonts w:ascii="宋体" w:hAnsi="宋体" w:cs="宋体" w:hint="eastAsia"/>
                <w:sz w:val="20"/>
                <w:szCs w:val="20"/>
              </w:rPr>
              <w:t>辅检科室</w:t>
            </w:r>
            <w:proofErr w:type="gramEnd"/>
            <w:r>
              <w:rPr>
                <w:rFonts w:ascii="宋体" w:hAnsi="宋体" w:cs="宋体" w:hint="eastAsia"/>
                <w:sz w:val="20"/>
                <w:szCs w:val="20"/>
              </w:rPr>
              <w:t>对应，</w:t>
            </w:r>
            <w:proofErr w:type="gramStart"/>
            <w:r>
              <w:rPr>
                <w:rFonts w:ascii="宋体" w:hAnsi="宋体" w:cs="宋体" w:hint="eastAsia"/>
                <w:sz w:val="20"/>
                <w:szCs w:val="20"/>
              </w:rPr>
              <w:t>辅检临床</w:t>
            </w:r>
            <w:proofErr w:type="gramEnd"/>
            <w:r>
              <w:rPr>
                <w:rFonts w:ascii="宋体" w:hAnsi="宋体" w:cs="宋体" w:hint="eastAsia"/>
                <w:sz w:val="20"/>
                <w:szCs w:val="20"/>
              </w:rPr>
              <w:t>科室对应，</w:t>
            </w:r>
            <w:proofErr w:type="gramStart"/>
            <w:r>
              <w:rPr>
                <w:rFonts w:ascii="宋体" w:hAnsi="宋体" w:cs="宋体" w:hint="eastAsia"/>
                <w:sz w:val="20"/>
                <w:szCs w:val="20"/>
              </w:rPr>
              <w:t>辅检费用</w:t>
            </w:r>
            <w:proofErr w:type="gramEnd"/>
            <w:r>
              <w:rPr>
                <w:rFonts w:ascii="宋体" w:hAnsi="宋体" w:cs="宋体" w:hint="eastAsia"/>
                <w:sz w:val="20"/>
                <w:szCs w:val="20"/>
              </w:rPr>
              <w:t>对应，</w:t>
            </w:r>
            <w:proofErr w:type="gramStart"/>
            <w:r>
              <w:rPr>
                <w:rFonts w:ascii="宋体" w:hAnsi="宋体" w:cs="宋体" w:hint="eastAsia"/>
                <w:sz w:val="20"/>
                <w:szCs w:val="20"/>
              </w:rPr>
              <w:t>辅检申请单管理及辅检</w:t>
            </w:r>
            <w:proofErr w:type="gramEnd"/>
            <w:r>
              <w:rPr>
                <w:rFonts w:ascii="宋体" w:hAnsi="宋体" w:cs="宋体" w:hint="eastAsia"/>
                <w:sz w:val="20"/>
                <w:szCs w:val="20"/>
              </w:rPr>
              <w:t>报告单对应提供了相关的设置和管理。</w:t>
            </w:r>
          </w:p>
        </w:tc>
        <w:tc>
          <w:tcPr>
            <w:tcW w:w="1418" w:type="dxa"/>
            <w:tcBorders>
              <w:top w:val="single" w:sz="4" w:space="0" w:color="auto"/>
              <w:left w:val="single" w:sz="4" w:space="0" w:color="auto"/>
              <w:bottom w:val="single" w:sz="4" w:space="0" w:color="auto"/>
              <w:right w:val="single" w:sz="4" w:space="0" w:color="auto"/>
            </w:tcBorders>
            <w:vAlign w:val="center"/>
          </w:tcPr>
          <w:p w14:paraId="4537FCDD"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7BD8E5DF"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7F2B3614"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4</w:t>
            </w:r>
          </w:p>
        </w:tc>
        <w:tc>
          <w:tcPr>
            <w:tcW w:w="1467" w:type="dxa"/>
            <w:tcBorders>
              <w:top w:val="single" w:sz="4" w:space="0" w:color="auto"/>
              <w:left w:val="single" w:sz="4" w:space="0" w:color="auto"/>
              <w:bottom w:val="single" w:sz="4" w:space="0" w:color="auto"/>
              <w:right w:val="single" w:sz="4" w:space="0" w:color="auto"/>
            </w:tcBorders>
            <w:vAlign w:val="center"/>
          </w:tcPr>
          <w:p w14:paraId="37C69C0C"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用户权限管理</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95D38B9"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功能：提供用户权限管理平台，系统权限增加总院级权限，根据人员管理职责授权。</w:t>
            </w:r>
          </w:p>
          <w:p w14:paraId="6855EC2B"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（1）人员角色管理；可根据角色管理控制是否有开具处方的权限、开具处方是否需要上级医生审核。</w:t>
            </w:r>
          </w:p>
          <w:p w14:paraId="43521B17" w14:textId="77777777" w:rsidR="006E0EFF" w:rsidRPr="00515E40"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（2）人员角色的属性管理（分类特征、权限、级别、关系、继承、派生等）。</w:t>
            </w:r>
          </w:p>
        </w:tc>
        <w:tc>
          <w:tcPr>
            <w:tcW w:w="1418" w:type="dxa"/>
            <w:tcBorders>
              <w:top w:val="single" w:sz="4" w:space="0" w:color="auto"/>
              <w:left w:val="single" w:sz="4" w:space="0" w:color="auto"/>
              <w:bottom w:val="single" w:sz="4" w:space="0" w:color="auto"/>
              <w:right w:val="single" w:sz="4" w:space="0" w:color="auto"/>
            </w:tcBorders>
            <w:vAlign w:val="center"/>
          </w:tcPr>
          <w:p w14:paraId="3FE629A8"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23032DF1"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4AF7A607"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5</w:t>
            </w:r>
          </w:p>
        </w:tc>
        <w:tc>
          <w:tcPr>
            <w:tcW w:w="1467" w:type="dxa"/>
            <w:tcBorders>
              <w:top w:val="single" w:sz="4" w:space="0" w:color="auto"/>
              <w:left w:val="single" w:sz="4" w:space="0" w:color="auto"/>
              <w:bottom w:val="single" w:sz="4" w:space="0" w:color="auto"/>
              <w:right w:val="single" w:sz="4" w:space="0" w:color="auto"/>
            </w:tcBorders>
            <w:vAlign w:val="center"/>
          </w:tcPr>
          <w:p w14:paraId="19A94AB7"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诊疗项目与价表管理系统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EA3FEBD" w14:textId="77777777" w:rsidR="006E0EFF" w:rsidRPr="009F22B7"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功能：按用户权限分开，总院与分院实行独立的权限，并增加对各分院诊疗项目和标准价表进行管理。</w:t>
            </w:r>
          </w:p>
        </w:tc>
        <w:tc>
          <w:tcPr>
            <w:tcW w:w="1418" w:type="dxa"/>
            <w:tcBorders>
              <w:top w:val="single" w:sz="4" w:space="0" w:color="auto"/>
              <w:left w:val="single" w:sz="4" w:space="0" w:color="auto"/>
              <w:bottom w:val="single" w:sz="4" w:space="0" w:color="auto"/>
              <w:right w:val="single" w:sz="4" w:space="0" w:color="auto"/>
            </w:tcBorders>
            <w:vAlign w:val="center"/>
          </w:tcPr>
          <w:p w14:paraId="44704B3D"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46691E46"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4C0634AA"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6</w:t>
            </w:r>
          </w:p>
        </w:tc>
        <w:tc>
          <w:tcPr>
            <w:tcW w:w="1467" w:type="dxa"/>
            <w:tcBorders>
              <w:top w:val="single" w:sz="4" w:space="0" w:color="auto"/>
              <w:left w:val="single" w:sz="4" w:space="0" w:color="auto"/>
              <w:bottom w:val="single" w:sz="4" w:space="0" w:color="auto"/>
              <w:right w:val="single" w:sz="4" w:space="0" w:color="auto"/>
            </w:tcBorders>
            <w:vAlign w:val="center"/>
          </w:tcPr>
          <w:p w14:paraId="251F4DDA"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门诊一体化医生工作站子系统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CFA73D8"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功能：增加门诊看</w:t>
            </w:r>
            <w:proofErr w:type="gramStart"/>
            <w:r>
              <w:rPr>
                <w:rFonts w:ascii="宋体" w:hAnsi="宋体" w:cs="宋体" w:hint="eastAsia"/>
                <w:sz w:val="20"/>
                <w:szCs w:val="20"/>
              </w:rPr>
              <w:t>诊信息</w:t>
            </w:r>
            <w:proofErr w:type="gramEnd"/>
            <w:r>
              <w:rPr>
                <w:rFonts w:ascii="宋体" w:hAnsi="宋体" w:cs="宋体" w:hint="eastAsia"/>
                <w:sz w:val="20"/>
                <w:szCs w:val="20"/>
              </w:rPr>
              <w:t>一院多区管理，门诊医生日常看诊的相关工作，在历史看</w:t>
            </w:r>
            <w:proofErr w:type="gramStart"/>
            <w:r>
              <w:rPr>
                <w:rFonts w:ascii="宋体" w:hAnsi="宋体" w:cs="宋体" w:hint="eastAsia"/>
                <w:sz w:val="20"/>
                <w:szCs w:val="20"/>
              </w:rPr>
              <w:t>诊记录</w:t>
            </w:r>
            <w:proofErr w:type="gramEnd"/>
            <w:r>
              <w:rPr>
                <w:rFonts w:ascii="宋体" w:hAnsi="宋体" w:cs="宋体" w:hint="eastAsia"/>
                <w:sz w:val="20"/>
                <w:szCs w:val="20"/>
              </w:rPr>
              <w:t>中，增加以时间轴完整体现门诊患者在总院、分院的看</w:t>
            </w:r>
            <w:proofErr w:type="gramStart"/>
            <w:r>
              <w:rPr>
                <w:rFonts w:ascii="宋体" w:hAnsi="宋体" w:cs="宋体" w:hint="eastAsia"/>
                <w:sz w:val="20"/>
                <w:szCs w:val="20"/>
              </w:rPr>
              <w:t>诊记录</w:t>
            </w:r>
            <w:proofErr w:type="gramEnd"/>
            <w:r>
              <w:rPr>
                <w:rFonts w:ascii="宋体" w:hAnsi="宋体" w:cs="宋体" w:hint="eastAsia"/>
                <w:sz w:val="20"/>
                <w:szCs w:val="20"/>
              </w:rPr>
              <w:t>情况；</w:t>
            </w:r>
          </w:p>
          <w:p w14:paraId="6F3B0287" w14:textId="77777777" w:rsidR="006E0EFF" w:rsidRPr="001530D7" w:rsidRDefault="006E0EFF" w:rsidP="004C2F5A">
            <w:pPr>
              <w:adjustRightInd w:val="0"/>
              <w:snapToGrid w:val="0"/>
              <w:spacing w:line="360" w:lineRule="exact"/>
              <w:jc w:val="left"/>
              <w:rPr>
                <w:rFonts w:ascii="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5DCE5CF"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0466AF04"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49BB48BC"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7</w:t>
            </w:r>
          </w:p>
        </w:tc>
        <w:tc>
          <w:tcPr>
            <w:tcW w:w="1467" w:type="dxa"/>
            <w:tcBorders>
              <w:top w:val="single" w:sz="4" w:space="0" w:color="auto"/>
              <w:left w:val="single" w:sz="4" w:space="0" w:color="auto"/>
              <w:bottom w:val="single" w:sz="4" w:space="0" w:color="auto"/>
              <w:right w:val="single" w:sz="4" w:space="0" w:color="auto"/>
            </w:tcBorders>
            <w:vAlign w:val="center"/>
          </w:tcPr>
          <w:p w14:paraId="30E21DF4"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门急诊注射室护士系统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DA3E252"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功能：需注射的病人取药后到注射室注射处理的过程，包括门诊输液情况查询、瓶签打印、注射结果登记、皮试结果登记、零星费用的收取步骤。</w:t>
            </w:r>
          </w:p>
          <w:p w14:paraId="432E44F9"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lastRenderedPageBreak/>
              <w:t>（1）注射记录查询：医生开具的处方中如用法有（</w:t>
            </w:r>
            <w:proofErr w:type="spellStart"/>
            <w:r>
              <w:rPr>
                <w:rFonts w:ascii="宋体" w:hAnsi="宋体" w:cs="宋体" w:hint="eastAsia"/>
                <w:sz w:val="20"/>
                <w:szCs w:val="20"/>
              </w:rPr>
              <w:t>im</w:t>
            </w:r>
            <w:proofErr w:type="spellEnd"/>
            <w:r>
              <w:rPr>
                <w:rFonts w:ascii="宋体" w:hAnsi="宋体" w:cs="宋体" w:hint="eastAsia"/>
                <w:sz w:val="20"/>
                <w:szCs w:val="20"/>
              </w:rPr>
              <w:t>、iv、</w:t>
            </w:r>
            <w:proofErr w:type="spellStart"/>
            <w:r>
              <w:rPr>
                <w:rFonts w:ascii="宋体" w:hAnsi="宋体" w:cs="宋体" w:hint="eastAsia"/>
                <w:sz w:val="20"/>
                <w:szCs w:val="20"/>
              </w:rPr>
              <w:t>ivgtt</w:t>
            </w:r>
            <w:proofErr w:type="spellEnd"/>
            <w:r>
              <w:rPr>
                <w:rFonts w:ascii="宋体" w:hAnsi="宋体" w:cs="宋体" w:hint="eastAsia"/>
                <w:sz w:val="20"/>
                <w:szCs w:val="20"/>
              </w:rPr>
              <w:t>）等用药医嘱，在药房发药的同时，会自动向注射室发送输液记录信息，注射室可调取待注射、输液记录；患者到达注射室，在注射室工作站划卡，系统调取患者注射、输液记录。</w:t>
            </w:r>
          </w:p>
          <w:p w14:paraId="6118CE8F"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2）注射记录登记：注射室护士执行注射和输液后，须及时记录注射执行情况，包括登记注射、输液时间、执行人员、结果以及执行过程中的说明信息；注射室可以查询指定时间段内的注射、输液执行情况；提供注射、输液执行单打印功能。</w:t>
            </w:r>
          </w:p>
          <w:p w14:paraId="0FB93671"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3）过敏记录登记：护士对需要皮试的药品要进行过敏试验，并登记过敏试验结果；当过敏试验结果为阳性时，系统会自动将过敏信息记录到患者的过敏史；正常情况下只有皮试结果为阴性，才可执行注射或输液</w:t>
            </w:r>
          </w:p>
          <w:p w14:paraId="4F6A5581"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（4）输液卡打印：提供输液卡打印功能，可作为输液时</w:t>
            </w:r>
            <w:proofErr w:type="gramStart"/>
            <w:r>
              <w:rPr>
                <w:rFonts w:ascii="宋体" w:hAnsi="宋体" w:cs="宋体" w:hint="eastAsia"/>
                <w:sz w:val="20"/>
                <w:szCs w:val="20"/>
              </w:rPr>
              <w:t>的贴瓶标签</w:t>
            </w:r>
            <w:proofErr w:type="gramEnd"/>
            <w:r>
              <w:rPr>
                <w:rFonts w:ascii="宋体" w:hAnsi="宋体" w:cs="宋体" w:hint="eastAsia"/>
                <w:sz w:val="20"/>
                <w:szCs w:val="20"/>
              </w:rPr>
              <w:t>。</w:t>
            </w:r>
          </w:p>
          <w:p w14:paraId="3D5F2881" w14:textId="77777777" w:rsidR="006E0EFF" w:rsidRPr="007C7B51"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（5）费用登记：在执行注射、输液的同时，系统自动收取注射费用；有发生零星材料费用的，护士可补充录入。</w:t>
            </w:r>
          </w:p>
        </w:tc>
        <w:tc>
          <w:tcPr>
            <w:tcW w:w="1418" w:type="dxa"/>
            <w:tcBorders>
              <w:top w:val="single" w:sz="4" w:space="0" w:color="auto"/>
              <w:left w:val="single" w:sz="4" w:space="0" w:color="auto"/>
              <w:bottom w:val="single" w:sz="4" w:space="0" w:color="auto"/>
              <w:right w:val="single" w:sz="4" w:space="0" w:color="auto"/>
            </w:tcBorders>
            <w:vAlign w:val="center"/>
          </w:tcPr>
          <w:p w14:paraId="06A1B342"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lastRenderedPageBreak/>
              <w:t>1套</w:t>
            </w:r>
          </w:p>
        </w:tc>
      </w:tr>
      <w:tr w:rsidR="006E0EFF" w14:paraId="73D998B7"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7254DD3B"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8</w:t>
            </w:r>
          </w:p>
        </w:tc>
        <w:tc>
          <w:tcPr>
            <w:tcW w:w="1467" w:type="dxa"/>
            <w:tcBorders>
              <w:top w:val="single" w:sz="4" w:space="0" w:color="auto"/>
              <w:left w:val="single" w:sz="4" w:space="0" w:color="auto"/>
              <w:bottom w:val="single" w:sz="4" w:space="0" w:color="auto"/>
              <w:right w:val="single" w:sz="4" w:space="0" w:color="auto"/>
            </w:tcBorders>
            <w:vAlign w:val="center"/>
          </w:tcPr>
          <w:p w14:paraId="3CB803CA"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住院一体化医生工作站子系统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A7630AD" w14:textId="77777777" w:rsidR="006E0EFF" w:rsidRPr="007037FE"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分开，实现站点医生的医疗组管理。增加临床信息一院多区管理，包括医嘱的开具、下达、诊断的开具、检查、检验、治疗处置、手术、护理、卫生材料以及会诊、转科、出院等信息。医嘱处理与医嘱费用相对分离。</w:t>
            </w:r>
          </w:p>
        </w:tc>
        <w:tc>
          <w:tcPr>
            <w:tcW w:w="1418" w:type="dxa"/>
            <w:tcBorders>
              <w:top w:val="single" w:sz="4" w:space="0" w:color="auto"/>
              <w:left w:val="single" w:sz="4" w:space="0" w:color="auto"/>
              <w:bottom w:val="single" w:sz="4" w:space="0" w:color="auto"/>
              <w:right w:val="single" w:sz="4" w:space="0" w:color="auto"/>
            </w:tcBorders>
            <w:vAlign w:val="center"/>
          </w:tcPr>
          <w:p w14:paraId="233643F3"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599F849B"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7DC4A3B5"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9</w:t>
            </w:r>
          </w:p>
        </w:tc>
        <w:tc>
          <w:tcPr>
            <w:tcW w:w="1467" w:type="dxa"/>
            <w:tcBorders>
              <w:top w:val="single" w:sz="4" w:space="0" w:color="auto"/>
              <w:left w:val="single" w:sz="4" w:space="0" w:color="auto"/>
              <w:bottom w:val="single" w:sz="4" w:space="0" w:color="auto"/>
              <w:right w:val="single" w:sz="4" w:space="0" w:color="auto"/>
            </w:tcBorders>
            <w:vAlign w:val="center"/>
          </w:tcPr>
          <w:p w14:paraId="7BC940ED"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住院护士工作站子系统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2CCACC5" w14:textId="77777777" w:rsidR="006E0EFF" w:rsidRPr="00B70FEB"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功能：按医院权限分开总院、各分院护理文书，增加分院护理文书、瓶签格式。协助住院护理人员完成住院病人日常护理信息的登记，病人长短期医嘱的核对与处理，及病区床位管理等日常工作；</w:t>
            </w:r>
          </w:p>
        </w:tc>
        <w:tc>
          <w:tcPr>
            <w:tcW w:w="1418" w:type="dxa"/>
            <w:tcBorders>
              <w:top w:val="single" w:sz="4" w:space="0" w:color="auto"/>
              <w:left w:val="single" w:sz="4" w:space="0" w:color="auto"/>
              <w:bottom w:val="single" w:sz="4" w:space="0" w:color="auto"/>
              <w:right w:val="single" w:sz="4" w:space="0" w:color="auto"/>
            </w:tcBorders>
            <w:vAlign w:val="center"/>
          </w:tcPr>
          <w:p w14:paraId="310CF854"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199C1A8A"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57AF2332"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10</w:t>
            </w:r>
          </w:p>
        </w:tc>
        <w:tc>
          <w:tcPr>
            <w:tcW w:w="1467" w:type="dxa"/>
            <w:tcBorders>
              <w:top w:val="single" w:sz="4" w:space="0" w:color="auto"/>
              <w:left w:val="single" w:sz="4" w:space="0" w:color="auto"/>
              <w:bottom w:val="single" w:sz="4" w:space="0" w:color="auto"/>
              <w:right w:val="single" w:sz="4" w:space="0" w:color="auto"/>
            </w:tcBorders>
            <w:vAlign w:val="center"/>
          </w:tcPr>
          <w:p w14:paraId="74E61CC9"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手术、麻醉工作站系统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AEB533D"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功能：实现住院病人手术与麻醉的申请、审批、安排以及术后有关信息的记录和跟踪等功能。</w:t>
            </w:r>
          </w:p>
          <w:p w14:paraId="70E52D8A"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（1）手术麻醉参数：提供手术麻醉等相关参数管理功能，包括麻醉方式、切口类型、手术分级、手术操作分类、手术临床科室分类等。</w:t>
            </w:r>
          </w:p>
          <w:p w14:paraId="2310F3EE"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（2）手术安排管理：住院病房医生可向手术室发出手术预约申请，以便手术室提前了解手术情况并做好相关手术前准备。</w:t>
            </w:r>
          </w:p>
          <w:p w14:paraId="5C6AC168"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（3） 手术申请：各临床科室医生可通过手术申请功能，填写手术申请。提供病人一次住院有多次手术记录的填写。</w:t>
            </w:r>
          </w:p>
          <w:p w14:paraId="068AABB8"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（4）手术麻醉工作站：手术麻醉工作站界面作为手术室护士和麻醉科医生的通用界面；提供手术排台情况查询功能；临床科室发出的手术申请单的受理和手术排台。</w:t>
            </w:r>
          </w:p>
          <w:p w14:paraId="10EA6BC4"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（5）手术申请受理查询：以一览表形式列出手术申请受理情况，临床科室或手术室都可进入该功能，对手术申请和受理情况进行查询。</w:t>
            </w:r>
          </w:p>
          <w:p w14:paraId="0C350158"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（6）手术安排查询：为各临床科室提供手术室手术安排的查询。</w:t>
            </w:r>
          </w:p>
          <w:p w14:paraId="688136DA"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（7）手术用药登记：用于医生在手术过程中的手术医嘱登记。</w:t>
            </w:r>
          </w:p>
          <w:p w14:paraId="402237A4"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（8）手术费用登记：用于登记病人在手术室的手术过程中产生的手术材料或手术护理等费用信息。</w:t>
            </w:r>
          </w:p>
          <w:p w14:paraId="7BBD5E60" w14:textId="77777777" w:rsidR="006E0EFF" w:rsidRPr="000D2B5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（9）手术麻醉记录单：提供手术麻醉记录单录入功能，可根据手术过程中记录的体温、呼吸、脉搏等指标</w:t>
            </w:r>
            <w:proofErr w:type="gramStart"/>
            <w:r>
              <w:rPr>
                <w:rFonts w:ascii="宋体" w:hAnsi="宋体" w:cs="宋体" w:hint="eastAsia"/>
                <w:sz w:val="20"/>
                <w:szCs w:val="20"/>
              </w:rPr>
              <w:t>自动描点形成</w:t>
            </w:r>
            <w:proofErr w:type="gramEnd"/>
            <w:r>
              <w:rPr>
                <w:rFonts w:ascii="宋体" w:hAnsi="宋体" w:cs="宋体" w:hint="eastAsia"/>
                <w:sz w:val="20"/>
                <w:szCs w:val="20"/>
              </w:rPr>
              <w:t>相应曲线图。</w:t>
            </w:r>
          </w:p>
        </w:tc>
        <w:tc>
          <w:tcPr>
            <w:tcW w:w="1418" w:type="dxa"/>
            <w:tcBorders>
              <w:top w:val="single" w:sz="4" w:space="0" w:color="auto"/>
              <w:left w:val="single" w:sz="4" w:space="0" w:color="auto"/>
              <w:bottom w:val="single" w:sz="4" w:space="0" w:color="auto"/>
              <w:right w:val="single" w:sz="4" w:space="0" w:color="auto"/>
            </w:tcBorders>
            <w:vAlign w:val="center"/>
          </w:tcPr>
          <w:p w14:paraId="2ADA73E0"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01FE3F7E"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14B2E286"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11</w:t>
            </w:r>
          </w:p>
        </w:tc>
        <w:tc>
          <w:tcPr>
            <w:tcW w:w="1467" w:type="dxa"/>
            <w:tcBorders>
              <w:top w:val="single" w:sz="4" w:space="0" w:color="auto"/>
              <w:left w:val="single" w:sz="4" w:space="0" w:color="auto"/>
              <w:bottom w:val="single" w:sz="4" w:space="0" w:color="auto"/>
              <w:right w:val="single" w:sz="4" w:space="0" w:color="auto"/>
            </w:tcBorders>
            <w:vAlign w:val="center"/>
          </w:tcPr>
          <w:p w14:paraId="2DA8DF9C"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辅助科室工作站系统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2972E9A" w14:textId="77777777" w:rsidR="006E0EFF" w:rsidRPr="007E39AE"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进行开展检查项目标注，系统中增加标识各分院可开展的项目范围。超出开展范围的项目，妇幼保健院允许开具，同时系统进行标识该项目需送检总院进行检查，超出开展范围的项目，收费标准以总院收费标准为准。</w:t>
            </w:r>
          </w:p>
        </w:tc>
        <w:tc>
          <w:tcPr>
            <w:tcW w:w="1418" w:type="dxa"/>
            <w:tcBorders>
              <w:top w:val="single" w:sz="4" w:space="0" w:color="auto"/>
              <w:left w:val="single" w:sz="4" w:space="0" w:color="auto"/>
              <w:bottom w:val="single" w:sz="4" w:space="0" w:color="auto"/>
              <w:right w:val="single" w:sz="4" w:space="0" w:color="auto"/>
            </w:tcBorders>
            <w:vAlign w:val="center"/>
          </w:tcPr>
          <w:p w14:paraId="3CE395FF"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1E1536E4"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11D66ED0"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12</w:t>
            </w:r>
          </w:p>
        </w:tc>
        <w:tc>
          <w:tcPr>
            <w:tcW w:w="1467" w:type="dxa"/>
            <w:tcBorders>
              <w:top w:val="single" w:sz="4" w:space="0" w:color="auto"/>
              <w:left w:val="single" w:sz="4" w:space="0" w:color="auto"/>
              <w:bottom w:val="single" w:sz="4" w:space="0" w:color="auto"/>
              <w:right w:val="single" w:sz="4" w:space="0" w:color="auto"/>
            </w:tcBorders>
            <w:vAlign w:val="center"/>
          </w:tcPr>
          <w:p w14:paraId="6A65D138"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门诊病人建档/挂号子系统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F182FE7" w14:textId="77777777" w:rsidR="006E0EFF" w:rsidRPr="00F567CC"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功能：增加各分院病人档案管理。提供就诊卡挂号处理流程；支持窗口挂号等模式；支持不同类型病人的挂号，如</w:t>
            </w:r>
            <w:proofErr w:type="gramStart"/>
            <w:r>
              <w:rPr>
                <w:rFonts w:ascii="宋体" w:hAnsi="宋体" w:cs="宋体" w:hint="eastAsia"/>
                <w:sz w:val="20"/>
                <w:szCs w:val="20"/>
              </w:rPr>
              <w:t>医</w:t>
            </w:r>
            <w:proofErr w:type="gramEnd"/>
            <w:r>
              <w:rPr>
                <w:rFonts w:ascii="宋体" w:hAnsi="宋体" w:cs="宋体" w:hint="eastAsia"/>
                <w:sz w:val="20"/>
                <w:szCs w:val="20"/>
              </w:rPr>
              <w:t>保、公费、自费病人挂号；根据挂号信息，自动收费挂号费用；</w:t>
            </w:r>
          </w:p>
        </w:tc>
        <w:tc>
          <w:tcPr>
            <w:tcW w:w="1418" w:type="dxa"/>
            <w:tcBorders>
              <w:top w:val="single" w:sz="4" w:space="0" w:color="auto"/>
              <w:left w:val="single" w:sz="4" w:space="0" w:color="auto"/>
              <w:bottom w:val="single" w:sz="4" w:space="0" w:color="auto"/>
              <w:right w:val="single" w:sz="4" w:space="0" w:color="auto"/>
            </w:tcBorders>
            <w:vAlign w:val="center"/>
          </w:tcPr>
          <w:p w14:paraId="3DF29399"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339AC76B"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2EE7884B"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13</w:t>
            </w:r>
          </w:p>
        </w:tc>
        <w:tc>
          <w:tcPr>
            <w:tcW w:w="1467" w:type="dxa"/>
            <w:tcBorders>
              <w:top w:val="single" w:sz="4" w:space="0" w:color="auto"/>
              <w:left w:val="single" w:sz="4" w:space="0" w:color="auto"/>
              <w:bottom w:val="single" w:sz="4" w:space="0" w:color="auto"/>
              <w:right w:val="single" w:sz="4" w:space="0" w:color="auto"/>
            </w:tcBorders>
            <w:vAlign w:val="center"/>
          </w:tcPr>
          <w:p w14:paraId="03647952"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门诊收费、结算子系统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08EEA9F" w14:textId="77777777" w:rsidR="006E0EFF" w:rsidRPr="00257F94"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功能：门收费、结算，按信息一院多区管理，实现收费项目按不同等级医院标准进行登记，系统收费表按院区进行记账，</w:t>
            </w:r>
            <w:proofErr w:type="gramStart"/>
            <w:r>
              <w:rPr>
                <w:rFonts w:ascii="宋体" w:hAnsi="宋体" w:cs="宋体" w:hint="eastAsia"/>
                <w:sz w:val="20"/>
                <w:szCs w:val="20"/>
              </w:rPr>
              <w:t>医</w:t>
            </w:r>
            <w:proofErr w:type="gramEnd"/>
            <w:r>
              <w:rPr>
                <w:rFonts w:ascii="宋体" w:hAnsi="宋体" w:cs="宋体" w:hint="eastAsia"/>
                <w:sz w:val="20"/>
                <w:szCs w:val="20"/>
              </w:rPr>
              <w:t>农保</w:t>
            </w:r>
            <w:proofErr w:type="gramStart"/>
            <w:r>
              <w:rPr>
                <w:rFonts w:ascii="宋体" w:hAnsi="宋体" w:cs="宋体" w:hint="eastAsia"/>
                <w:sz w:val="20"/>
                <w:szCs w:val="20"/>
              </w:rPr>
              <w:lastRenderedPageBreak/>
              <w:t>报销按</w:t>
            </w:r>
            <w:proofErr w:type="gramEnd"/>
            <w:r>
              <w:rPr>
                <w:rFonts w:ascii="宋体" w:hAnsi="宋体" w:cs="宋体" w:hint="eastAsia"/>
                <w:sz w:val="20"/>
                <w:szCs w:val="20"/>
              </w:rPr>
              <w:t>各自医院的报销比例进行结算报销。提供门诊病人在看</w:t>
            </w:r>
            <w:proofErr w:type="gramStart"/>
            <w:r>
              <w:rPr>
                <w:rFonts w:ascii="宋体" w:hAnsi="宋体" w:cs="宋体" w:hint="eastAsia"/>
                <w:sz w:val="20"/>
                <w:szCs w:val="20"/>
              </w:rPr>
              <w:t>诊过程</w:t>
            </w:r>
            <w:proofErr w:type="gramEnd"/>
            <w:r>
              <w:rPr>
                <w:rFonts w:ascii="宋体" w:hAnsi="宋体" w:cs="宋体" w:hint="eastAsia"/>
                <w:sz w:val="20"/>
                <w:szCs w:val="20"/>
              </w:rPr>
              <w:t>中费用的收取、结算等相关处理功能，支持现金结算、</w:t>
            </w:r>
            <w:proofErr w:type="gramStart"/>
            <w:r>
              <w:rPr>
                <w:rFonts w:ascii="宋体" w:hAnsi="宋体" w:cs="宋体" w:hint="eastAsia"/>
                <w:sz w:val="20"/>
                <w:szCs w:val="20"/>
              </w:rPr>
              <w:t>一</w:t>
            </w:r>
            <w:proofErr w:type="gramEnd"/>
            <w:r>
              <w:rPr>
                <w:rFonts w:ascii="宋体" w:hAnsi="宋体" w:cs="宋体" w:hint="eastAsia"/>
                <w:sz w:val="20"/>
                <w:szCs w:val="20"/>
              </w:rPr>
              <w:t>卡通（</w:t>
            </w:r>
            <w:proofErr w:type="gramStart"/>
            <w:r>
              <w:rPr>
                <w:rFonts w:ascii="宋体" w:hAnsi="宋体" w:cs="宋体" w:hint="eastAsia"/>
                <w:sz w:val="20"/>
                <w:szCs w:val="20"/>
              </w:rPr>
              <w:t>医</w:t>
            </w:r>
            <w:proofErr w:type="gramEnd"/>
            <w:r>
              <w:rPr>
                <w:rFonts w:ascii="宋体" w:hAnsi="宋体" w:cs="宋体" w:hint="eastAsia"/>
                <w:sz w:val="20"/>
                <w:szCs w:val="20"/>
              </w:rPr>
              <w:t>卡通）结算、</w:t>
            </w:r>
            <w:proofErr w:type="gramStart"/>
            <w:r>
              <w:rPr>
                <w:rFonts w:ascii="宋体" w:hAnsi="宋体" w:cs="宋体" w:hint="eastAsia"/>
                <w:sz w:val="20"/>
                <w:szCs w:val="20"/>
              </w:rPr>
              <w:t>医</w:t>
            </w:r>
            <w:proofErr w:type="gramEnd"/>
            <w:r>
              <w:rPr>
                <w:rFonts w:ascii="宋体" w:hAnsi="宋体" w:cs="宋体" w:hint="eastAsia"/>
                <w:sz w:val="20"/>
                <w:szCs w:val="20"/>
              </w:rPr>
              <w:t>保卡结算、</w:t>
            </w:r>
            <w:proofErr w:type="gramStart"/>
            <w:r>
              <w:rPr>
                <w:rFonts w:ascii="宋体" w:hAnsi="宋体" w:cs="宋体" w:hint="eastAsia"/>
                <w:sz w:val="20"/>
                <w:szCs w:val="20"/>
              </w:rPr>
              <w:t>银联卡结算</w:t>
            </w:r>
            <w:proofErr w:type="gramEnd"/>
            <w:r>
              <w:rPr>
                <w:rFonts w:ascii="宋体" w:hAnsi="宋体" w:cs="宋体" w:hint="eastAsia"/>
                <w:sz w:val="20"/>
                <w:szCs w:val="20"/>
              </w:rPr>
              <w:t>方式，对历史发票提供查询及补救打印功能。</w:t>
            </w:r>
          </w:p>
        </w:tc>
        <w:tc>
          <w:tcPr>
            <w:tcW w:w="1418" w:type="dxa"/>
            <w:tcBorders>
              <w:top w:val="single" w:sz="4" w:space="0" w:color="auto"/>
              <w:left w:val="single" w:sz="4" w:space="0" w:color="auto"/>
              <w:bottom w:val="single" w:sz="4" w:space="0" w:color="auto"/>
              <w:right w:val="single" w:sz="4" w:space="0" w:color="auto"/>
            </w:tcBorders>
            <w:vAlign w:val="center"/>
          </w:tcPr>
          <w:p w14:paraId="45CBB991"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lastRenderedPageBreak/>
              <w:t>1套</w:t>
            </w:r>
          </w:p>
        </w:tc>
      </w:tr>
      <w:tr w:rsidR="006E0EFF" w14:paraId="602E22D3"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53E1223F"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14</w:t>
            </w:r>
          </w:p>
        </w:tc>
        <w:tc>
          <w:tcPr>
            <w:tcW w:w="1467" w:type="dxa"/>
            <w:tcBorders>
              <w:top w:val="single" w:sz="4" w:space="0" w:color="auto"/>
              <w:left w:val="single" w:sz="4" w:space="0" w:color="auto"/>
              <w:bottom w:val="single" w:sz="4" w:space="0" w:color="auto"/>
              <w:right w:val="single" w:sz="4" w:space="0" w:color="auto"/>
            </w:tcBorders>
            <w:vAlign w:val="center"/>
          </w:tcPr>
          <w:p w14:paraId="7EEBA493"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就诊凭证管理</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1158581" w14:textId="77777777" w:rsidR="006E0EFF" w:rsidRPr="00950B0D"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功能：提供就诊凭证从建档开始的全过程管理，支持</w:t>
            </w:r>
            <w:r>
              <w:rPr>
                <w:rFonts w:ascii="宋体" w:hAnsi="宋体" w:cs="宋体"/>
                <w:sz w:val="20"/>
                <w:szCs w:val="20"/>
              </w:rPr>
              <w:t>临桂区医院和临桂区妇幼保健院</w:t>
            </w:r>
            <w:r>
              <w:rPr>
                <w:rFonts w:ascii="宋体" w:hAnsi="宋体" w:cs="宋体" w:hint="eastAsia"/>
                <w:sz w:val="20"/>
                <w:szCs w:val="20"/>
              </w:rPr>
              <w:t>的电子就诊凭证可以在两个医院院内使用。</w:t>
            </w:r>
          </w:p>
        </w:tc>
        <w:tc>
          <w:tcPr>
            <w:tcW w:w="1418" w:type="dxa"/>
            <w:tcBorders>
              <w:top w:val="single" w:sz="4" w:space="0" w:color="auto"/>
              <w:left w:val="single" w:sz="4" w:space="0" w:color="auto"/>
              <w:bottom w:val="single" w:sz="4" w:space="0" w:color="auto"/>
              <w:right w:val="single" w:sz="4" w:space="0" w:color="auto"/>
            </w:tcBorders>
            <w:vAlign w:val="center"/>
          </w:tcPr>
          <w:p w14:paraId="21AF6122"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2D2A81CF"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64FAF1CF"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15</w:t>
            </w:r>
          </w:p>
        </w:tc>
        <w:tc>
          <w:tcPr>
            <w:tcW w:w="1467" w:type="dxa"/>
            <w:tcBorders>
              <w:top w:val="single" w:sz="4" w:space="0" w:color="auto"/>
              <w:left w:val="single" w:sz="4" w:space="0" w:color="auto"/>
              <w:bottom w:val="single" w:sz="4" w:space="0" w:color="auto"/>
              <w:right w:val="single" w:sz="4" w:space="0" w:color="auto"/>
            </w:tcBorders>
            <w:vAlign w:val="center"/>
          </w:tcPr>
          <w:p w14:paraId="0A1B8764"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住院病人入、出、转院管理子系统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D25BE19" w14:textId="77777777" w:rsidR="006E0EFF" w:rsidRPr="00C96DC1"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功能：根据不同院</w:t>
            </w:r>
            <w:proofErr w:type="gramStart"/>
            <w:r>
              <w:rPr>
                <w:rFonts w:ascii="宋体" w:hAnsi="宋体" w:cs="宋体" w:hint="eastAsia"/>
                <w:sz w:val="20"/>
                <w:szCs w:val="20"/>
              </w:rPr>
              <w:t>区费用</w:t>
            </w:r>
            <w:proofErr w:type="gramEnd"/>
            <w:r>
              <w:rPr>
                <w:rFonts w:ascii="宋体" w:hAnsi="宋体" w:cs="宋体" w:hint="eastAsia"/>
                <w:sz w:val="20"/>
                <w:szCs w:val="20"/>
              </w:rPr>
              <w:t>标准的不同，报销比例的不同。需要进行转科、转院的患者，各分院需要进行先结算，后转科、转院的模式。各分院提供住院病人入、出、转管理，包括入院登记、入、出管理、床位管理、住院预交金管理、住院病历管理等功能。</w:t>
            </w:r>
          </w:p>
        </w:tc>
        <w:tc>
          <w:tcPr>
            <w:tcW w:w="1418" w:type="dxa"/>
            <w:tcBorders>
              <w:top w:val="single" w:sz="4" w:space="0" w:color="auto"/>
              <w:left w:val="single" w:sz="4" w:space="0" w:color="auto"/>
              <w:bottom w:val="single" w:sz="4" w:space="0" w:color="auto"/>
              <w:right w:val="single" w:sz="4" w:space="0" w:color="auto"/>
            </w:tcBorders>
            <w:vAlign w:val="center"/>
          </w:tcPr>
          <w:p w14:paraId="0BFABCD2"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6E5FCAEB"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52C29A8B"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16</w:t>
            </w:r>
          </w:p>
        </w:tc>
        <w:tc>
          <w:tcPr>
            <w:tcW w:w="1467" w:type="dxa"/>
            <w:tcBorders>
              <w:top w:val="single" w:sz="4" w:space="0" w:color="auto"/>
              <w:left w:val="single" w:sz="4" w:space="0" w:color="auto"/>
              <w:bottom w:val="single" w:sz="4" w:space="0" w:color="auto"/>
              <w:right w:val="single" w:sz="4" w:space="0" w:color="auto"/>
            </w:tcBorders>
            <w:vAlign w:val="center"/>
          </w:tcPr>
          <w:p w14:paraId="0EAFB71E"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住院病人收费、结算子系统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610AD9A" w14:textId="77777777" w:rsidR="006E0EFF" w:rsidRPr="00DF42C2"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功能：住院收费、结算，按信息一院多区管理，实现收费项目按不同等级医院标准进行登记，系统收费表按院区进行记账，</w:t>
            </w:r>
            <w:proofErr w:type="gramStart"/>
            <w:r>
              <w:rPr>
                <w:rFonts w:ascii="宋体" w:hAnsi="宋体" w:cs="宋体" w:hint="eastAsia"/>
                <w:sz w:val="20"/>
                <w:szCs w:val="20"/>
              </w:rPr>
              <w:t>医</w:t>
            </w:r>
            <w:proofErr w:type="gramEnd"/>
            <w:r>
              <w:rPr>
                <w:rFonts w:ascii="宋体" w:hAnsi="宋体" w:cs="宋体" w:hint="eastAsia"/>
                <w:sz w:val="20"/>
                <w:szCs w:val="20"/>
              </w:rPr>
              <w:t>农保</w:t>
            </w:r>
            <w:proofErr w:type="gramStart"/>
            <w:r>
              <w:rPr>
                <w:rFonts w:ascii="宋体" w:hAnsi="宋体" w:cs="宋体" w:hint="eastAsia"/>
                <w:sz w:val="20"/>
                <w:szCs w:val="20"/>
              </w:rPr>
              <w:t>报销按</w:t>
            </w:r>
            <w:proofErr w:type="gramEnd"/>
            <w:r>
              <w:rPr>
                <w:rFonts w:ascii="宋体" w:hAnsi="宋体" w:cs="宋体" w:hint="eastAsia"/>
                <w:sz w:val="20"/>
                <w:szCs w:val="20"/>
              </w:rPr>
              <w:t>各自医院的报销比例进行结算报销。提供住院病人住院期间从检查、诊察、治疗、药房、病房费用发生处自动计费或集中费用单据由收费处录入，支持医嘱发送收费和确认收费模式，支持自费、公费、</w:t>
            </w:r>
            <w:proofErr w:type="gramStart"/>
            <w:r>
              <w:rPr>
                <w:rFonts w:ascii="宋体" w:hAnsi="宋体" w:cs="宋体" w:hint="eastAsia"/>
                <w:sz w:val="20"/>
                <w:szCs w:val="20"/>
              </w:rPr>
              <w:t>医</w:t>
            </w:r>
            <w:proofErr w:type="gramEnd"/>
            <w:r>
              <w:rPr>
                <w:rFonts w:ascii="宋体" w:hAnsi="宋体" w:cs="宋体" w:hint="eastAsia"/>
                <w:sz w:val="20"/>
                <w:szCs w:val="20"/>
              </w:rPr>
              <w:t>保、农保等多种病人类型，支持中期结算。</w:t>
            </w:r>
          </w:p>
        </w:tc>
        <w:tc>
          <w:tcPr>
            <w:tcW w:w="1418" w:type="dxa"/>
            <w:tcBorders>
              <w:top w:val="single" w:sz="4" w:space="0" w:color="auto"/>
              <w:left w:val="single" w:sz="4" w:space="0" w:color="auto"/>
              <w:bottom w:val="single" w:sz="4" w:space="0" w:color="auto"/>
              <w:right w:val="single" w:sz="4" w:space="0" w:color="auto"/>
            </w:tcBorders>
            <w:vAlign w:val="center"/>
          </w:tcPr>
          <w:p w14:paraId="48E0AD29"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6190C724"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6BF88F15"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17</w:t>
            </w:r>
          </w:p>
        </w:tc>
        <w:tc>
          <w:tcPr>
            <w:tcW w:w="1467" w:type="dxa"/>
            <w:tcBorders>
              <w:top w:val="single" w:sz="4" w:space="0" w:color="auto"/>
              <w:left w:val="single" w:sz="4" w:space="0" w:color="auto"/>
              <w:bottom w:val="single" w:sz="4" w:space="0" w:color="auto"/>
              <w:right w:val="single" w:sz="4" w:space="0" w:color="auto"/>
            </w:tcBorders>
            <w:vAlign w:val="center"/>
          </w:tcPr>
          <w:p w14:paraId="39960041"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病人预交款管理子系统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A949F8B" w14:textId="77777777" w:rsidR="006E0EFF" w:rsidRPr="007D1C4B"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功能：临桂区医院、临桂区妇幼保健院使用统一账户，两院的账户信息互通。提供住院预交款的收取、补交、退还等功能；可设定预交款的低限，</w:t>
            </w:r>
            <w:proofErr w:type="gramStart"/>
            <w:r>
              <w:rPr>
                <w:rFonts w:ascii="宋体" w:hAnsi="宋体" w:cs="宋体" w:hint="eastAsia"/>
                <w:sz w:val="20"/>
                <w:szCs w:val="20"/>
              </w:rPr>
              <w:t>当预交款低于低限时</w:t>
            </w:r>
            <w:proofErr w:type="gramEnd"/>
            <w:r>
              <w:rPr>
                <w:rFonts w:ascii="宋体" w:hAnsi="宋体" w:cs="宋体" w:hint="eastAsia"/>
                <w:sz w:val="20"/>
                <w:szCs w:val="20"/>
              </w:rPr>
              <w:t>，系统自动提示预警，可打印预交款催款通知单；对于特殊情况的患者，允许透支；支持现金、支票和银行预授权等多种方式交纳。</w:t>
            </w:r>
          </w:p>
        </w:tc>
        <w:tc>
          <w:tcPr>
            <w:tcW w:w="1418" w:type="dxa"/>
            <w:tcBorders>
              <w:top w:val="single" w:sz="4" w:space="0" w:color="auto"/>
              <w:left w:val="single" w:sz="4" w:space="0" w:color="auto"/>
              <w:bottom w:val="single" w:sz="4" w:space="0" w:color="auto"/>
              <w:right w:val="single" w:sz="4" w:space="0" w:color="auto"/>
            </w:tcBorders>
            <w:vAlign w:val="center"/>
          </w:tcPr>
          <w:p w14:paraId="42B980D8"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3F7D38C0"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0A34A6C5"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18</w:t>
            </w:r>
          </w:p>
        </w:tc>
        <w:tc>
          <w:tcPr>
            <w:tcW w:w="1467" w:type="dxa"/>
            <w:tcBorders>
              <w:top w:val="single" w:sz="4" w:space="0" w:color="auto"/>
              <w:left w:val="single" w:sz="4" w:space="0" w:color="auto"/>
              <w:bottom w:val="single" w:sz="4" w:space="0" w:color="auto"/>
              <w:right w:val="single" w:sz="4" w:space="0" w:color="auto"/>
            </w:tcBorders>
            <w:vAlign w:val="center"/>
          </w:tcPr>
          <w:p w14:paraId="20EE7C41"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病人费用减免管理系统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821954A"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功能：提供病人费用减免功能，并实现病人费用减免权限管理。</w:t>
            </w:r>
          </w:p>
          <w:p w14:paraId="3B692341"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（1）提供门诊、住院病人费用减免完整操作功能，包括记录操作人员与操作时间日志，所减免病人的情况、减免依据等。</w:t>
            </w:r>
          </w:p>
          <w:p w14:paraId="4B7A59B1"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（2）提供减免操作权限管理，包括权限设置、授权、取消权限等操作。</w:t>
            </w:r>
          </w:p>
          <w:p w14:paraId="2FCFB66A" w14:textId="77777777" w:rsidR="006E0EF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（3）提供减免参数设置，可形成套餐管理功能。</w:t>
            </w:r>
          </w:p>
          <w:p w14:paraId="4E95D58D" w14:textId="77777777" w:rsidR="006E0EFF" w:rsidRPr="003F1100"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（4）提供减免费用数据的查询与统计报表功能。</w:t>
            </w:r>
          </w:p>
        </w:tc>
        <w:tc>
          <w:tcPr>
            <w:tcW w:w="1418" w:type="dxa"/>
            <w:tcBorders>
              <w:top w:val="single" w:sz="4" w:space="0" w:color="auto"/>
              <w:left w:val="single" w:sz="4" w:space="0" w:color="auto"/>
              <w:bottom w:val="single" w:sz="4" w:space="0" w:color="auto"/>
              <w:right w:val="single" w:sz="4" w:space="0" w:color="auto"/>
            </w:tcBorders>
            <w:vAlign w:val="center"/>
          </w:tcPr>
          <w:p w14:paraId="652E6247"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343152A1"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41F6FA5D"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19</w:t>
            </w:r>
          </w:p>
        </w:tc>
        <w:tc>
          <w:tcPr>
            <w:tcW w:w="1467" w:type="dxa"/>
            <w:tcBorders>
              <w:top w:val="single" w:sz="4" w:space="0" w:color="auto"/>
              <w:left w:val="single" w:sz="4" w:space="0" w:color="auto"/>
              <w:bottom w:val="single" w:sz="4" w:space="0" w:color="auto"/>
              <w:right w:val="single" w:sz="4" w:space="0" w:color="auto"/>
            </w:tcBorders>
            <w:vAlign w:val="center"/>
          </w:tcPr>
          <w:p w14:paraId="3AEF88BE"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门诊药房管理系统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25DBB64" w14:textId="77777777" w:rsidR="006E0EFF" w:rsidRPr="00193743"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功能：按医院权限分开总院、各分院的药品管理。提供门诊药房从申领、退领、盘点、报损、调拨、处方驳回、处方审核、发药的全程管理功能，提供强大的报表打印和查询功能，支持药房排队叫号系统。</w:t>
            </w:r>
          </w:p>
        </w:tc>
        <w:tc>
          <w:tcPr>
            <w:tcW w:w="1418" w:type="dxa"/>
            <w:tcBorders>
              <w:top w:val="single" w:sz="4" w:space="0" w:color="auto"/>
              <w:left w:val="single" w:sz="4" w:space="0" w:color="auto"/>
              <w:bottom w:val="single" w:sz="4" w:space="0" w:color="auto"/>
              <w:right w:val="single" w:sz="4" w:space="0" w:color="auto"/>
            </w:tcBorders>
            <w:vAlign w:val="center"/>
          </w:tcPr>
          <w:p w14:paraId="30EAA10E"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29386F00"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633BBB56"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20</w:t>
            </w:r>
          </w:p>
        </w:tc>
        <w:tc>
          <w:tcPr>
            <w:tcW w:w="1467" w:type="dxa"/>
            <w:tcBorders>
              <w:top w:val="single" w:sz="4" w:space="0" w:color="auto"/>
              <w:left w:val="single" w:sz="4" w:space="0" w:color="auto"/>
              <w:bottom w:val="single" w:sz="4" w:space="0" w:color="auto"/>
              <w:right w:val="single" w:sz="4" w:space="0" w:color="auto"/>
            </w:tcBorders>
            <w:vAlign w:val="center"/>
          </w:tcPr>
          <w:p w14:paraId="058EABB6"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住院药房管理系统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D5E13F2" w14:textId="77777777" w:rsidR="006E0EFF" w:rsidRPr="00E11C47"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分开总院、各分院的药品管理。提供病区药房从药品申领、药库领用、其他入库、药库退药、出库处理和盘点管理；接收病区的药品医嘱，提供摆药管理（支持生成摆药单，支持按日期、科室、发药类型等多种摆药方式），药品费用信息自动传送到住院结算系统，自动扣除住院预交款；提供病区发药、手术发药、退药、药品调拨等处理功能。</w:t>
            </w:r>
          </w:p>
        </w:tc>
        <w:tc>
          <w:tcPr>
            <w:tcW w:w="1418" w:type="dxa"/>
            <w:tcBorders>
              <w:top w:val="single" w:sz="4" w:space="0" w:color="auto"/>
              <w:left w:val="single" w:sz="4" w:space="0" w:color="auto"/>
              <w:bottom w:val="single" w:sz="4" w:space="0" w:color="auto"/>
              <w:right w:val="single" w:sz="4" w:space="0" w:color="auto"/>
            </w:tcBorders>
            <w:vAlign w:val="center"/>
          </w:tcPr>
          <w:p w14:paraId="2D3018E9"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20B9A289"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750709FF"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21</w:t>
            </w:r>
          </w:p>
        </w:tc>
        <w:tc>
          <w:tcPr>
            <w:tcW w:w="1467" w:type="dxa"/>
            <w:tcBorders>
              <w:top w:val="single" w:sz="4" w:space="0" w:color="auto"/>
              <w:left w:val="single" w:sz="4" w:space="0" w:color="auto"/>
              <w:bottom w:val="single" w:sz="4" w:space="0" w:color="auto"/>
              <w:right w:val="single" w:sz="4" w:space="0" w:color="auto"/>
            </w:tcBorders>
            <w:vAlign w:val="center"/>
          </w:tcPr>
          <w:p w14:paraId="2A1761EA"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诊疗业务报表系统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E142599" w14:textId="77777777" w:rsidR="006E0EFF" w:rsidRPr="006E3CC3"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增加医院权限控制管理，总院与各分院的独立报表核算，针门诊管理、住院管理涉及到的报表统计模块，按医院四级管理权限（总院级、院级、科级、个人）分开，不同的权限对报表统计的深度不同。总院级：可以查询</w:t>
            </w:r>
            <w:r>
              <w:rPr>
                <w:rFonts w:ascii="宋体" w:hAnsi="宋体" w:cs="宋体"/>
                <w:sz w:val="20"/>
                <w:szCs w:val="20"/>
              </w:rPr>
              <w:t>多院区</w:t>
            </w:r>
            <w:r>
              <w:rPr>
                <w:rFonts w:ascii="宋体" w:hAnsi="宋体" w:cs="宋体" w:hint="eastAsia"/>
                <w:sz w:val="20"/>
                <w:szCs w:val="20"/>
              </w:rPr>
              <w:t>的医疗数据；院级：只能查到本院的医疗数据；科级：只能查到本科室的医疗数据；个人级：只能查询到本人的医疗数据。</w:t>
            </w:r>
          </w:p>
        </w:tc>
        <w:tc>
          <w:tcPr>
            <w:tcW w:w="1418" w:type="dxa"/>
            <w:tcBorders>
              <w:top w:val="single" w:sz="4" w:space="0" w:color="auto"/>
              <w:left w:val="single" w:sz="4" w:space="0" w:color="auto"/>
              <w:bottom w:val="single" w:sz="4" w:space="0" w:color="auto"/>
              <w:right w:val="single" w:sz="4" w:space="0" w:color="auto"/>
            </w:tcBorders>
            <w:vAlign w:val="center"/>
          </w:tcPr>
          <w:p w14:paraId="45F34562"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2B8D2597"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0C9D24C2"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22</w:t>
            </w:r>
          </w:p>
        </w:tc>
        <w:tc>
          <w:tcPr>
            <w:tcW w:w="1467" w:type="dxa"/>
            <w:tcBorders>
              <w:top w:val="single" w:sz="4" w:space="0" w:color="auto"/>
              <w:left w:val="single" w:sz="4" w:space="0" w:color="auto"/>
              <w:bottom w:val="single" w:sz="4" w:space="0" w:color="auto"/>
              <w:right w:val="single" w:sz="4" w:space="0" w:color="auto"/>
            </w:tcBorders>
            <w:vAlign w:val="center"/>
          </w:tcPr>
          <w:p w14:paraId="0397E8CB"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票据管理系统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5CA5DB4" w14:textId="77777777" w:rsidR="006E0EFF" w:rsidRPr="00357E09"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分开总院、各分院的财务管理。财务票据独立管理，提供对财务票据（包括发票、就诊卡、各类收据等）从采购入库到票据领用、票据退还、票据使用、票据借用、票据回收、票据核销的全程跟踪管理。</w:t>
            </w:r>
          </w:p>
        </w:tc>
        <w:tc>
          <w:tcPr>
            <w:tcW w:w="1418" w:type="dxa"/>
            <w:tcBorders>
              <w:top w:val="single" w:sz="4" w:space="0" w:color="auto"/>
              <w:left w:val="single" w:sz="4" w:space="0" w:color="auto"/>
              <w:bottom w:val="single" w:sz="4" w:space="0" w:color="auto"/>
              <w:right w:val="single" w:sz="4" w:space="0" w:color="auto"/>
            </w:tcBorders>
            <w:vAlign w:val="center"/>
          </w:tcPr>
          <w:p w14:paraId="6F79B7CD"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49258D1F"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60E7DDE8"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23</w:t>
            </w:r>
          </w:p>
        </w:tc>
        <w:tc>
          <w:tcPr>
            <w:tcW w:w="1467" w:type="dxa"/>
            <w:tcBorders>
              <w:top w:val="single" w:sz="4" w:space="0" w:color="auto"/>
              <w:left w:val="single" w:sz="4" w:space="0" w:color="auto"/>
              <w:bottom w:val="single" w:sz="4" w:space="0" w:color="auto"/>
              <w:right w:val="single" w:sz="4" w:space="0" w:color="auto"/>
            </w:tcBorders>
            <w:vAlign w:val="center"/>
          </w:tcPr>
          <w:p w14:paraId="3A38F522"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药库药品管理子系统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620E9C0" w14:textId="77777777" w:rsidR="006E0EFF" w:rsidRPr="00716DE4"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功能：按医院权限分开总院、各分院的独立药库管理。药库药品管理子系统按药品不同的分类，实现药品的进（采购）、存（入库）、销（药房销售）的物流和财流的管理。</w:t>
            </w:r>
          </w:p>
        </w:tc>
        <w:tc>
          <w:tcPr>
            <w:tcW w:w="1418" w:type="dxa"/>
            <w:tcBorders>
              <w:top w:val="single" w:sz="4" w:space="0" w:color="auto"/>
              <w:left w:val="single" w:sz="4" w:space="0" w:color="auto"/>
              <w:bottom w:val="single" w:sz="4" w:space="0" w:color="auto"/>
              <w:right w:val="single" w:sz="4" w:space="0" w:color="auto"/>
            </w:tcBorders>
            <w:vAlign w:val="center"/>
          </w:tcPr>
          <w:p w14:paraId="27B440C5"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4344F3B7"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40A3CA02"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24</w:t>
            </w:r>
          </w:p>
        </w:tc>
        <w:tc>
          <w:tcPr>
            <w:tcW w:w="1467" w:type="dxa"/>
            <w:tcBorders>
              <w:top w:val="single" w:sz="4" w:space="0" w:color="auto"/>
              <w:left w:val="single" w:sz="4" w:space="0" w:color="auto"/>
              <w:bottom w:val="single" w:sz="4" w:space="0" w:color="auto"/>
              <w:right w:val="single" w:sz="4" w:space="0" w:color="auto"/>
            </w:tcBorders>
            <w:vAlign w:val="center"/>
          </w:tcPr>
          <w:p w14:paraId="66899035"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接口</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AE10493" w14:textId="6C91AD59" w:rsidR="006E0EFF" w:rsidRPr="00F53DC9" w:rsidRDefault="006E0EFF" w:rsidP="00151453">
            <w:pPr>
              <w:ind w:firstLineChars="200" w:firstLine="400"/>
              <w:jc w:val="left"/>
              <w:rPr>
                <w:rFonts w:ascii="宋体" w:hAnsi="宋体" w:cs="宋体" w:hint="eastAsia"/>
                <w:sz w:val="20"/>
                <w:szCs w:val="20"/>
              </w:rPr>
            </w:pPr>
            <w:r>
              <w:rPr>
                <w:rFonts w:ascii="宋体" w:hAnsi="宋体" w:cs="宋体" w:hint="eastAsia"/>
                <w:sz w:val="20"/>
                <w:szCs w:val="20"/>
              </w:rPr>
              <w:t>功能：完成医院正常运行所需要的接口，不仅限医保、互联互通</w:t>
            </w:r>
            <w:r w:rsidR="00151453">
              <w:rPr>
                <w:rFonts w:ascii="宋体" w:hAnsi="宋体" w:cs="宋体" w:hint="eastAsia"/>
                <w:sz w:val="20"/>
                <w:szCs w:val="20"/>
              </w:rPr>
              <w:t>、</w:t>
            </w:r>
            <w:r w:rsidR="00151453" w:rsidRPr="00151453">
              <w:rPr>
                <w:rFonts w:ascii="宋体" w:hAnsi="宋体" w:cs="宋体" w:hint="eastAsia"/>
                <w:sz w:val="20"/>
                <w:szCs w:val="20"/>
              </w:rPr>
              <w:t>电子发票</w:t>
            </w:r>
            <w:r>
              <w:rPr>
                <w:rFonts w:ascii="宋体" w:hAnsi="宋体" w:cs="宋体" w:hint="eastAsia"/>
                <w:sz w:val="20"/>
                <w:szCs w:val="20"/>
              </w:rPr>
              <w:t>等政策性接口。</w:t>
            </w:r>
            <w:r w:rsidR="00F53DC9" w:rsidRPr="00F53DC9">
              <w:rPr>
                <w:rFonts w:ascii="宋体" w:hAnsi="宋体" w:cs="宋体" w:hint="eastAsia"/>
                <w:sz w:val="20"/>
                <w:szCs w:val="20"/>
              </w:rPr>
              <w:t>与本部his系统全部互联互通</w:t>
            </w:r>
            <w:r w:rsidR="00F53DC9">
              <w:rPr>
                <w:rFonts w:ascii="宋体" w:hAnsi="宋体" w:cs="宋体" w:hint="eastAsia"/>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579231D"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4C8E4B35"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474687C6" w14:textId="77777777" w:rsidR="006E0EFF" w:rsidRPr="004F399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lastRenderedPageBreak/>
              <w:t>25</w:t>
            </w:r>
          </w:p>
        </w:tc>
        <w:tc>
          <w:tcPr>
            <w:tcW w:w="1467" w:type="dxa"/>
            <w:tcBorders>
              <w:top w:val="single" w:sz="4" w:space="0" w:color="auto"/>
              <w:left w:val="single" w:sz="4" w:space="0" w:color="auto"/>
              <w:bottom w:val="single" w:sz="4" w:space="0" w:color="auto"/>
              <w:right w:val="single" w:sz="4" w:space="0" w:color="auto"/>
            </w:tcBorders>
            <w:vAlign w:val="center"/>
          </w:tcPr>
          <w:p w14:paraId="77D39E07"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门急诊电子病历</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C62705A"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cs="宋体" w:hint="eastAsia"/>
                <w:sz w:val="20"/>
                <w:szCs w:val="20"/>
              </w:rPr>
              <w:t>功能：提供门急诊电子病历功能模块，按医院权限分开总院、各分院病历文书，增加分院医生病历文书格式。现行病历病案电子化。提供门诊电子病历基本的书写功能，包括病人首诊记录、复诊记录诊断信息检查申请报告单、手术记录单、会诊记录单、知情同意文书。</w:t>
            </w:r>
          </w:p>
        </w:tc>
        <w:tc>
          <w:tcPr>
            <w:tcW w:w="1418" w:type="dxa"/>
            <w:tcBorders>
              <w:top w:val="single" w:sz="4" w:space="0" w:color="auto"/>
              <w:left w:val="single" w:sz="4" w:space="0" w:color="auto"/>
              <w:bottom w:val="single" w:sz="4" w:space="0" w:color="auto"/>
              <w:right w:val="single" w:sz="4" w:space="0" w:color="auto"/>
            </w:tcBorders>
            <w:vAlign w:val="center"/>
          </w:tcPr>
          <w:p w14:paraId="377CDF46"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4F0BAAB0"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09E814BD"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26</w:t>
            </w:r>
          </w:p>
        </w:tc>
        <w:tc>
          <w:tcPr>
            <w:tcW w:w="1467" w:type="dxa"/>
            <w:tcBorders>
              <w:top w:val="single" w:sz="4" w:space="0" w:color="auto"/>
              <w:left w:val="single" w:sz="4" w:space="0" w:color="auto"/>
              <w:bottom w:val="single" w:sz="4" w:space="0" w:color="auto"/>
              <w:right w:val="single" w:sz="4" w:space="0" w:color="auto"/>
            </w:tcBorders>
            <w:vAlign w:val="center"/>
          </w:tcPr>
          <w:p w14:paraId="27703A07"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住院集成视图</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76EEE32" w14:textId="77777777" w:rsidR="006E0EFF" w:rsidRPr="00A4437B"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住院集成视图功能模块，通过集成视图查看患者所有在院临床信息，包括：体温单、护理文书、医嘱信息、检验报告信息、检查报告信息、临床路径信息、手术信息、诊断信息等临床数据集成信息，同时完成医生所有的业务操作，包括：诊断填写、入径申请、医嘱下达、检查申请、手术申请、会诊申请等；</w:t>
            </w:r>
          </w:p>
        </w:tc>
        <w:tc>
          <w:tcPr>
            <w:tcW w:w="1418" w:type="dxa"/>
            <w:tcBorders>
              <w:top w:val="single" w:sz="4" w:space="0" w:color="auto"/>
              <w:left w:val="single" w:sz="4" w:space="0" w:color="auto"/>
              <w:bottom w:val="single" w:sz="4" w:space="0" w:color="auto"/>
              <w:right w:val="single" w:sz="4" w:space="0" w:color="auto"/>
            </w:tcBorders>
            <w:vAlign w:val="center"/>
          </w:tcPr>
          <w:p w14:paraId="15B4AADD"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075CEDE8"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0DA009F1"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27</w:t>
            </w:r>
          </w:p>
        </w:tc>
        <w:tc>
          <w:tcPr>
            <w:tcW w:w="1467" w:type="dxa"/>
            <w:tcBorders>
              <w:top w:val="single" w:sz="4" w:space="0" w:color="auto"/>
              <w:left w:val="single" w:sz="4" w:space="0" w:color="auto"/>
              <w:bottom w:val="single" w:sz="4" w:space="0" w:color="auto"/>
              <w:right w:val="single" w:sz="4" w:space="0" w:color="auto"/>
            </w:tcBorders>
            <w:vAlign w:val="center"/>
          </w:tcPr>
          <w:p w14:paraId="4FAA1A86"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住院医疗文书</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BC85474" w14:textId="77777777" w:rsidR="006E0EFF" w:rsidRPr="005D030B"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住院医疗文书功能模块，按医院权限分开总院、各分院病历文书，增加分院医生病历文书格式。现行病历病案电子化。提供住院电子病历基本的书写功能，包括病人入院记录、各科住院病历、病程记录与审核、诊断信息、出院记录、检查申请报告单、术前讨论记录单、手术记录单、会诊记录单、死亡病例讨论记录单、特殊治疗记录单、知情同意文书。</w:t>
            </w:r>
          </w:p>
        </w:tc>
        <w:tc>
          <w:tcPr>
            <w:tcW w:w="1418" w:type="dxa"/>
            <w:tcBorders>
              <w:top w:val="single" w:sz="4" w:space="0" w:color="auto"/>
              <w:left w:val="single" w:sz="4" w:space="0" w:color="auto"/>
              <w:bottom w:val="single" w:sz="4" w:space="0" w:color="auto"/>
              <w:right w:val="single" w:sz="4" w:space="0" w:color="auto"/>
            </w:tcBorders>
            <w:vAlign w:val="center"/>
          </w:tcPr>
          <w:p w14:paraId="5F5CD4CF"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41CD62B2"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131F958E"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28</w:t>
            </w:r>
          </w:p>
        </w:tc>
        <w:tc>
          <w:tcPr>
            <w:tcW w:w="1467" w:type="dxa"/>
            <w:tcBorders>
              <w:top w:val="single" w:sz="4" w:space="0" w:color="auto"/>
              <w:left w:val="single" w:sz="4" w:space="0" w:color="auto"/>
              <w:bottom w:val="single" w:sz="4" w:space="0" w:color="auto"/>
              <w:right w:val="single" w:sz="4" w:space="0" w:color="auto"/>
            </w:tcBorders>
            <w:vAlign w:val="center"/>
          </w:tcPr>
          <w:p w14:paraId="3DB92BDF"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住院护理文书</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3D4E833" w14:textId="77777777" w:rsidR="006E0EFF" w:rsidRPr="00FC7B3F"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功能：提供住院护理文书功能模块，按医院权限分开总院、各分院护理文书，增加分院护士病历文书格式。现行病历病案电子化。提供住院电子病历基本的书写功能，包括体温单、产程图、血尿</w:t>
            </w:r>
            <w:proofErr w:type="gramStart"/>
            <w:r>
              <w:rPr>
                <w:rFonts w:ascii="宋体" w:hAnsi="宋体" w:cs="宋体" w:hint="eastAsia"/>
                <w:sz w:val="20"/>
                <w:szCs w:val="20"/>
              </w:rPr>
              <w:t>糖观察</w:t>
            </w:r>
            <w:proofErr w:type="gramEnd"/>
            <w:r>
              <w:rPr>
                <w:rFonts w:ascii="宋体" w:hAnsi="宋体" w:cs="宋体" w:hint="eastAsia"/>
                <w:sz w:val="20"/>
                <w:szCs w:val="20"/>
              </w:rPr>
              <w:t>记录单、血压脉搏观察记录单、化疗观察表、基础代谢率检测表、出入液量单、危重护理记录单、一般护理记录单、入院评估表、健康宣教。</w:t>
            </w:r>
          </w:p>
        </w:tc>
        <w:tc>
          <w:tcPr>
            <w:tcW w:w="1418" w:type="dxa"/>
            <w:tcBorders>
              <w:top w:val="single" w:sz="4" w:space="0" w:color="auto"/>
              <w:left w:val="single" w:sz="4" w:space="0" w:color="auto"/>
              <w:bottom w:val="single" w:sz="4" w:space="0" w:color="auto"/>
              <w:right w:val="single" w:sz="4" w:space="0" w:color="auto"/>
            </w:tcBorders>
            <w:vAlign w:val="center"/>
          </w:tcPr>
          <w:p w14:paraId="19DCAC5E"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238ABBB9" w14:textId="77777777" w:rsidTr="004C2F5A">
        <w:trPr>
          <w:trHeight w:val="697"/>
        </w:trPr>
        <w:tc>
          <w:tcPr>
            <w:tcW w:w="626" w:type="dxa"/>
            <w:tcBorders>
              <w:top w:val="single" w:sz="4" w:space="0" w:color="auto"/>
              <w:left w:val="single" w:sz="4" w:space="0" w:color="auto"/>
              <w:bottom w:val="single" w:sz="4" w:space="0" w:color="auto"/>
              <w:right w:val="single" w:sz="4" w:space="0" w:color="auto"/>
            </w:tcBorders>
            <w:vAlign w:val="center"/>
          </w:tcPr>
          <w:p w14:paraId="7F502A9D"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szCs w:val="21"/>
              </w:rPr>
              <w:t>29</w:t>
            </w:r>
          </w:p>
        </w:tc>
        <w:tc>
          <w:tcPr>
            <w:tcW w:w="1467" w:type="dxa"/>
            <w:tcBorders>
              <w:top w:val="single" w:sz="4" w:space="0" w:color="auto"/>
              <w:left w:val="single" w:sz="4" w:space="0" w:color="auto"/>
              <w:bottom w:val="single" w:sz="4" w:space="0" w:color="auto"/>
              <w:right w:val="single" w:sz="4" w:space="0" w:color="auto"/>
            </w:tcBorders>
            <w:vAlign w:val="center"/>
          </w:tcPr>
          <w:p w14:paraId="417FD514" w14:textId="77777777" w:rsidR="006E0EFF" w:rsidRPr="00E0286F" w:rsidRDefault="006E0EFF" w:rsidP="004C2F5A">
            <w:pPr>
              <w:adjustRightInd w:val="0"/>
              <w:snapToGrid w:val="0"/>
              <w:spacing w:line="360" w:lineRule="exact"/>
              <w:jc w:val="left"/>
              <w:rPr>
                <w:rFonts w:ascii="宋体" w:hAnsi="宋体" w:cs="宋体" w:hint="eastAsia"/>
                <w:color w:val="000000"/>
                <w:kern w:val="0"/>
                <w:sz w:val="22"/>
                <w:szCs w:val="22"/>
              </w:rPr>
            </w:pPr>
            <w:r w:rsidRPr="00E0286F">
              <w:rPr>
                <w:rFonts w:ascii="宋体" w:hAnsi="宋体" w:cs="宋体" w:hint="eastAsia"/>
                <w:color w:val="000000"/>
                <w:kern w:val="0"/>
                <w:sz w:val="22"/>
                <w:szCs w:val="22"/>
              </w:rPr>
              <w:t>病案归档管理系统</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01E2679" w14:textId="77777777" w:rsidR="006E0EFF" w:rsidRPr="00142401" w:rsidRDefault="006E0EFF" w:rsidP="004C2F5A">
            <w:pPr>
              <w:shd w:val="clear" w:color="auto" w:fill="FFFFFF"/>
              <w:ind w:firstLine="400"/>
              <w:rPr>
                <w:rFonts w:ascii="宋体" w:hAnsi="宋体" w:cs="宋体" w:hint="eastAsia"/>
                <w:sz w:val="20"/>
                <w:szCs w:val="20"/>
              </w:rPr>
            </w:pPr>
            <w:r>
              <w:rPr>
                <w:rFonts w:ascii="宋体" w:hAnsi="宋体" w:cs="宋体" w:hint="eastAsia"/>
                <w:sz w:val="20"/>
                <w:szCs w:val="20"/>
              </w:rPr>
              <w:t>功能：提供病案归档管理系统功能模块，按医院权限分开总院、各分院病历文书。现行病历病案电子化。提供出院提交病案审核的功能，在一定时间内的，医生提交的单个出院患者电子病案后，由病案室人员确认后进行电子签收；提供病案</w:t>
            </w:r>
            <w:proofErr w:type="gramStart"/>
            <w:r>
              <w:rPr>
                <w:rFonts w:ascii="宋体" w:hAnsi="宋体" w:cs="宋体" w:hint="eastAsia"/>
                <w:sz w:val="20"/>
                <w:szCs w:val="20"/>
              </w:rPr>
              <w:t>终末质控</w:t>
            </w:r>
            <w:proofErr w:type="gramEnd"/>
            <w:r>
              <w:rPr>
                <w:rFonts w:ascii="宋体" w:hAnsi="宋体" w:cs="宋体" w:hint="eastAsia"/>
                <w:sz w:val="20"/>
                <w:szCs w:val="20"/>
              </w:rPr>
              <w:t>评分功能，按科室及时间段对出院已签收患者进行病历内容的终末检查，发现内容缺陷的同时发送整改通知将缺陷的病历打回到临床医疗工作界面修改；提供出院病案的编目功能，对签收后的病案首页的疾病和手术编码进行修正确认。</w:t>
            </w:r>
          </w:p>
        </w:tc>
        <w:tc>
          <w:tcPr>
            <w:tcW w:w="1418" w:type="dxa"/>
            <w:tcBorders>
              <w:top w:val="single" w:sz="4" w:space="0" w:color="auto"/>
              <w:left w:val="single" w:sz="4" w:space="0" w:color="auto"/>
              <w:bottom w:val="single" w:sz="4" w:space="0" w:color="auto"/>
              <w:right w:val="single" w:sz="4" w:space="0" w:color="auto"/>
            </w:tcBorders>
            <w:vAlign w:val="center"/>
          </w:tcPr>
          <w:p w14:paraId="7FB6D15C" w14:textId="77777777" w:rsidR="006E0EFF" w:rsidRDefault="006E0EFF" w:rsidP="004C2F5A">
            <w:pPr>
              <w:adjustRightInd w:val="0"/>
              <w:snapToGrid w:val="0"/>
              <w:spacing w:line="360" w:lineRule="exact"/>
              <w:jc w:val="center"/>
              <w:rPr>
                <w:rFonts w:ascii="宋体" w:hAnsi="宋体" w:hint="eastAsia"/>
                <w:szCs w:val="21"/>
              </w:rPr>
            </w:pPr>
            <w:r>
              <w:rPr>
                <w:rFonts w:ascii="宋体" w:hAnsi="宋体" w:hint="eastAsia"/>
                <w:szCs w:val="21"/>
              </w:rPr>
              <w:t>1套</w:t>
            </w:r>
          </w:p>
        </w:tc>
      </w:tr>
      <w:tr w:rsidR="006E0EFF" w14:paraId="52A910EF" w14:textId="77777777" w:rsidTr="004C2F5A">
        <w:trPr>
          <w:trHeight w:val="263"/>
        </w:trPr>
        <w:tc>
          <w:tcPr>
            <w:tcW w:w="9606" w:type="dxa"/>
            <w:gridSpan w:val="5"/>
            <w:tcBorders>
              <w:top w:val="single" w:sz="4" w:space="0" w:color="auto"/>
              <w:left w:val="single" w:sz="4" w:space="0" w:color="auto"/>
              <w:bottom w:val="single" w:sz="4" w:space="0" w:color="auto"/>
              <w:right w:val="single" w:sz="4" w:space="0" w:color="auto"/>
            </w:tcBorders>
            <w:vAlign w:val="center"/>
          </w:tcPr>
          <w:p w14:paraId="1C506115" w14:textId="77777777" w:rsidR="006E0EFF" w:rsidRDefault="006E0EFF" w:rsidP="004C2F5A">
            <w:pPr>
              <w:adjustRightInd w:val="0"/>
              <w:snapToGrid w:val="0"/>
              <w:spacing w:line="360" w:lineRule="exact"/>
              <w:jc w:val="left"/>
              <w:rPr>
                <w:rFonts w:ascii="宋体" w:hAnsi="宋体" w:hint="eastAsia"/>
                <w:b/>
                <w:bCs/>
                <w:szCs w:val="21"/>
              </w:rPr>
            </w:pPr>
            <w:r>
              <w:rPr>
                <w:rFonts w:ascii="宋体" w:hAnsi="宋体" w:hint="eastAsia"/>
                <w:b/>
                <w:bCs/>
                <w:szCs w:val="21"/>
              </w:rPr>
              <w:t>二、商务要求</w:t>
            </w:r>
          </w:p>
        </w:tc>
      </w:tr>
      <w:tr w:rsidR="006E0EFF" w14:paraId="73BB5639" w14:textId="77777777" w:rsidTr="004C2F5A">
        <w:trPr>
          <w:trHeight w:val="555"/>
        </w:trPr>
        <w:tc>
          <w:tcPr>
            <w:tcW w:w="2235" w:type="dxa"/>
            <w:gridSpan w:val="3"/>
            <w:tcBorders>
              <w:top w:val="single" w:sz="4" w:space="0" w:color="auto"/>
              <w:left w:val="single" w:sz="4" w:space="0" w:color="auto"/>
              <w:bottom w:val="single" w:sz="4" w:space="0" w:color="auto"/>
              <w:right w:val="single" w:sz="4" w:space="0" w:color="auto"/>
            </w:tcBorders>
            <w:vAlign w:val="center"/>
          </w:tcPr>
          <w:p w14:paraId="3AFB8468"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b/>
                <w:bCs/>
                <w:szCs w:val="21"/>
              </w:rPr>
              <w:t>（一）售后服务要求</w:t>
            </w:r>
          </w:p>
        </w:tc>
        <w:tc>
          <w:tcPr>
            <w:tcW w:w="7371" w:type="dxa"/>
            <w:gridSpan w:val="2"/>
            <w:tcBorders>
              <w:top w:val="single" w:sz="4" w:space="0" w:color="auto"/>
              <w:left w:val="single" w:sz="4" w:space="0" w:color="auto"/>
              <w:bottom w:val="single" w:sz="4" w:space="0" w:color="auto"/>
              <w:right w:val="single" w:sz="4" w:space="0" w:color="auto"/>
            </w:tcBorders>
          </w:tcPr>
          <w:p w14:paraId="5E134C9E" w14:textId="77777777" w:rsidR="006E0EFF" w:rsidRPr="00593A09" w:rsidRDefault="006E0EFF" w:rsidP="004C2F5A">
            <w:pPr>
              <w:adjustRightInd w:val="0"/>
              <w:snapToGrid w:val="0"/>
              <w:spacing w:line="360" w:lineRule="exact"/>
              <w:jc w:val="left"/>
              <w:rPr>
                <w:rFonts w:ascii="宋体" w:hAnsi="宋体" w:hint="eastAsia"/>
                <w:szCs w:val="21"/>
              </w:rPr>
            </w:pPr>
            <w:r w:rsidRPr="00593A09">
              <w:rPr>
                <w:rFonts w:ascii="宋体" w:hAnsi="宋体" w:hint="eastAsia"/>
                <w:szCs w:val="21"/>
              </w:rPr>
              <w:t>1.免费保修期要求：按国家有关产品“三包”规定执行“三包”，免费保修期：软件系统</w:t>
            </w:r>
            <w:proofErr w:type="gramStart"/>
            <w:r w:rsidRPr="00593A09">
              <w:rPr>
                <w:rFonts w:ascii="宋体" w:hAnsi="宋体" w:hint="eastAsia"/>
                <w:szCs w:val="21"/>
              </w:rPr>
              <w:t>免费维保</w:t>
            </w:r>
            <w:r>
              <w:rPr>
                <w:rFonts w:ascii="宋体" w:hAnsi="宋体" w:hint="eastAsia"/>
                <w:szCs w:val="21"/>
              </w:rPr>
              <w:t>一</w:t>
            </w:r>
            <w:r w:rsidRPr="00593A09">
              <w:rPr>
                <w:rFonts w:ascii="宋体" w:hAnsi="宋体" w:hint="eastAsia"/>
                <w:szCs w:val="21"/>
              </w:rPr>
              <w:t>年</w:t>
            </w:r>
            <w:proofErr w:type="gramEnd"/>
            <w:r>
              <w:rPr>
                <w:rFonts w:ascii="宋体" w:hAnsi="宋体" w:hint="eastAsia"/>
                <w:szCs w:val="21"/>
              </w:rPr>
              <w:t>。</w:t>
            </w:r>
            <w:r w:rsidRPr="00593A09">
              <w:rPr>
                <w:rFonts w:ascii="宋体" w:hAnsi="宋体" w:hint="eastAsia"/>
                <w:szCs w:val="21"/>
              </w:rPr>
              <w:t>（自验收合格之日起计算）。</w:t>
            </w:r>
          </w:p>
          <w:p w14:paraId="256F2423" w14:textId="77777777" w:rsidR="006E0EFF" w:rsidRPr="00593A09" w:rsidRDefault="006E0EFF" w:rsidP="004C2F5A">
            <w:pPr>
              <w:adjustRightInd w:val="0"/>
              <w:snapToGrid w:val="0"/>
              <w:spacing w:line="360" w:lineRule="exact"/>
              <w:jc w:val="left"/>
              <w:rPr>
                <w:rFonts w:ascii="宋体" w:hAnsi="宋体" w:hint="eastAsia"/>
                <w:szCs w:val="21"/>
              </w:rPr>
            </w:pPr>
            <w:r w:rsidRPr="00593A09">
              <w:rPr>
                <w:rFonts w:ascii="宋体" w:hAnsi="宋体" w:hint="eastAsia"/>
                <w:szCs w:val="21"/>
              </w:rPr>
              <w:t>2.招标范围内的货物送货上门，装卸、安装调试合格，提供技术服务及技术培训，保证采购人操作人员熟练操作系统。</w:t>
            </w:r>
          </w:p>
          <w:p w14:paraId="33CA2B48" w14:textId="77777777" w:rsidR="006E0EFF" w:rsidRPr="00593A09" w:rsidRDefault="006E0EFF" w:rsidP="004C2F5A">
            <w:pPr>
              <w:adjustRightInd w:val="0"/>
              <w:snapToGrid w:val="0"/>
              <w:spacing w:line="360" w:lineRule="exact"/>
              <w:jc w:val="left"/>
              <w:rPr>
                <w:rFonts w:ascii="宋体" w:hAnsi="宋体" w:hint="eastAsia"/>
                <w:szCs w:val="21"/>
              </w:rPr>
            </w:pPr>
            <w:r w:rsidRPr="00593A09">
              <w:rPr>
                <w:rFonts w:ascii="宋体" w:hAnsi="宋体" w:hint="eastAsia"/>
                <w:szCs w:val="21"/>
              </w:rPr>
              <w:t>3.免费保修期内上门提供维护服务，出现故障时，8小时内到达现场，24小时内解决故障。</w:t>
            </w:r>
          </w:p>
          <w:p w14:paraId="6DEB3774" w14:textId="77777777" w:rsidR="006E0EFF" w:rsidRDefault="006E0EFF" w:rsidP="004C2F5A">
            <w:pPr>
              <w:adjustRightInd w:val="0"/>
              <w:snapToGrid w:val="0"/>
              <w:spacing w:line="360" w:lineRule="exact"/>
              <w:jc w:val="left"/>
              <w:rPr>
                <w:rFonts w:ascii="宋体" w:hAnsi="宋体" w:hint="eastAsia"/>
                <w:szCs w:val="21"/>
              </w:rPr>
            </w:pPr>
            <w:r w:rsidRPr="00593A09">
              <w:rPr>
                <w:rFonts w:ascii="宋体" w:hAnsi="宋体" w:hint="eastAsia"/>
                <w:szCs w:val="21"/>
              </w:rPr>
              <w:t>4.售后服务过程中，中标人如有违反合同约定的情况，招标人有权扣除相应履约保证金。</w:t>
            </w:r>
          </w:p>
        </w:tc>
      </w:tr>
      <w:tr w:rsidR="006E0EFF" w14:paraId="0E734954" w14:textId="77777777" w:rsidTr="004C2F5A">
        <w:trPr>
          <w:trHeight w:val="829"/>
        </w:trPr>
        <w:tc>
          <w:tcPr>
            <w:tcW w:w="2235" w:type="dxa"/>
            <w:gridSpan w:val="3"/>
            <w:tcBorders>
              <w:top w:val="single" w:sz="4" w:space="0" w:color="auto"/>
              <w:left w:val="single" w:sz="4" w:space="0" w:color="auto"/>
              <w:bottom w:val="single" w:sz="4" w:space="0" w:color="auto"/>
              <w:right w:val="single" w:sz="4" w:space="0" w:color="auto"/>
            </w:tcBorders>
            <w:vAlign w:val="center"/>
          </w:tcPr>
          <w:p w14:paraId="74E7B6EC"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b/>
                <w:bCs/>
                <w:szCs w:val="21"/>
              </w:rPr>
              <w:t>（二）交货期及地点</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861836D" w14:textId="77777777" w:rsidR="006E0EFF" w:rsidRPr="00593A09" w:rsidRDefault="006E0EFF" w:rsidP="004C2F5A">
            <w:pPr>
              <w:adjustRightInd w:val="0"/>
              <w:snapToGrid w:val="0"/>
              <w:spacing w:line="360" w:lineRule="exact"/>
              <w:jc w:val="left"/>
              <w:rPr>
                <w:rFonts w:ascii="宋体" w:hAnsi="宋体" w:hint="eastAsia"/>
                <w:szCs w:val="21"/>
              </w:rPr>
            </w:pPr>
            <w:r w:rsidRPr="00593A09">
              <w:rPr>
                <w:rFonts w:ascii="宋体" w:hAnsi="宋体" w:hint="eastAsia"/>
                <w:szCs w:val="21"/>
              </w:rPr>
              <w:t>1.交货期：自签订合同之日起30个日历日内交货并安装调试合格交付使用。</w:t>
            </w:r>
          </w:p>
          <w:p w14:paraId="4FFBEB00" w14:textId="77777777" w:rsidR="006E0EFF" w:rsidRDefault="006E0EFF" w:rsidP="004C2F5A">
            <w:pPr>
              <w:adjustRightInd w:val="0"/>
              <w:snapToGrid w:val="0"/>
              <w:spacing w:line="360" w:lineRule="exact"/>
              <w:jc w:val="left"/>
              <w:rPr>
                <w:rFonts w:ascii="宋体" w:hAnsi="宋体" w:hint="eastAsia"/>
                <w:szCs w:val="21"/>
              </w:rPr>
            </w:pPr>
            <w:r w:rsidRPr="00593A09">
              <w:rPr>
                <w:rFonts w:ascii="宋体" w:hAnsi="宋体" w:hint="eastAsia"/>
                <w:szCs w:val="21"/>
              </w:rPr>
              <w:t>2.交货地点：广西桂林市招标人指定地点。</w:t>
            </w:r>
          </w:p>
        </w:tc>
      </w:tr>
      <w:tr w:rsidR="006E0EFF" w14:paraId="659F3C7B" w14:textId="77777777" w:rsidTr="004C2F5A">
        <w:trPr>
          <w:trHeight w:val="748"/>
        </w:trPr>
        <w:tc>
          <w:tcPr>
            <w:tcW w:w="2235" w:type="dxa"/>
            <w:gridSpan w:val="3"/>
            <w:tcBorders>
              <w:top w:val="single" w:sz="4" w:space="0" w:color="auto"/>
              <w:left w:val="single" w:sz="4" w:space="0" w:color="auto"/>
              <w:bottom w:val="single" w:sz="4" w:space="0" w:color="auto"/>
              <w:right w:val="single" w:sz="4" w:space="0" w:color="auto"/>
            </w:tcBorders>
            <w:vAlign w:val="center"/>
          </w:tcPr>
          <w:p w14:paraId="77D0C553" w14:textId="77777777" w:rsidR="006E0EFF" w:rsidRDefault="006E0EFF" w:rsidP="004C2F5A">
            <w:pPr>
              <w:adjustRightInd w:val="0"/>
              <w:snapToGrid w:val="0"/>
              <w:spacing w:line="360" w:lineRule="exact"/>
              <w:jc w:val="left"/>
              <w:rPr>
                <w:rFonts w:ascii="宋体" w:hAnsi="宋体" w:cs="宋体" w:hint="eastAsia"/>
                <w:szCs w:val="21"/>
              </w:rPr>
            </w:pPr>
            <w:r>
              <w:rPr>
                <w:rFonts w:ascii="宋体" w:hAnsi="宋体" w:cs="宋体" w:hint="eastAsia"/>
                <w:b/>
                <w:bCs/>
                <w:szCs w:val="21"/>
              </w:rPr>
              <w:t>（三）付款方式</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F2EE8A1" w14:textId="77777777" w:rsidR="006E0EFF" w:rsidRDefault="006E0EFF" w:rsidP="004C2F5A">
            <w:pPr>
              <w:adjustRightInd w:val="0"/>
              <w:snapToGrid w:val="0"/>
              <w:spacing w:line="360" w:lineRule="exact"/>
              <w:rPr>
                <w:rFonts w:ascii="宋体" w:hAnsi="宋体" w:cs="宋体" w:hint="eastAsia"/>
                <w:szCs w:val="21"/>
              </w:rPr>
            </w:pPr>
            <w:r w:rsidRPr="006E0EFF">
              <w:rPr>
                <w:rFonts w:ascii="宋体" w:hAnsi="宋体" w:cs="宋体" w:hint="eastAsia"/>
                <w:color w:val="000000"/>
                <w:kern w:val="0"/>
                <w:szCs w:val="21"/>
              </w:rPr>
              <w:t>合同签订后支付合同价款的30%，项目模块上线后支付合同价款的30%，项目验收合格后支付合同价款的35%，合同价款的5%作为质保金，于一年内付清（自验收合格之日算起）</w:t>
            </w:r>
          </w:p>
        </w:tc>
      </w:tr>
      <w:tr w:rsidR="006E0EFF" w14:paraId="4071AA11" w14:textId="77777777" w:rsidTr="004C2F5A">
        <w:trPr>
          <w:trHeight w:val="2249"/>
        </w:trPr>
        <w:tc>
          <w:tcPr>
            <w:tcW w:w="2235" w:type="dxa"/>
            <w:gridSpan w:val="3"/>
            <w:tcBorders>
              <w:top w:val="single" w:sz="4" w:space="0" w:color="auto"/>
              <w:left w:val="single" w:sz="4" w:space="0" w:color="auto"/>
              <w:bottom w:val="single" w:sz="4" w:space="0" w:color="auto"/>
              <w:right w:val="single" w:sz="4" w:space="0" w:color="auto"/>
            </w:tcBorders>
            <w:vAlign w:val="center"/>
          </w:tcPr>
          <w:p w14:paraId="28E02C47" w14:textId="77777777" w:rsidR="006E0EFF" w:rsidRDefault="006E0EFF" w:rsidP="004C2F5A">
            <w:pPr>
              <w:adjustRightInd w:val="0"/>
              <w:snapToGrid w:val="0"/>
              <w:spacing w:line="360" w:lineRule="exact"/>
              <w:jc w:val="left"/>
              <w:rPr>
                <w:rFonts w:ascii="宋体" w:hAnsi="宋体" w:hint="eastAsia"/>
                <w:szCs w:val="21"/>
              </w:rPr>
            </w:pPr>
            <w:r>
              <w:rPr>
                <w:rFonts w:ascii="宋体" w:hAnsi="宋体" w:hint="eastAsia"/>
                <w:b/>
                <w:bCs/>
                <w:szCs w:val="21"/>
              </w:rPr>
              <w:lastRenderedPageBreak/>
              <w:t>（四）验收要求</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B0F615B" w14:textId="77777777" w:rsidR="006E0EFF" w:rsidRPr="006E0EFF" w:rsidRDefault="006E0EFF" w:rsidP="004C2F5A">
            <w:pPr>
              <w:adjustRightInd w:val="0"/>
              <w:snapToGrid w:val="0"/>
              <w:spacing w:line="360" w:lineRule="exact"/>
              <w:rPr>
                <w:rFonts w:ascii="宋体" w:hAnsi="宋体" w:hint="eastAsia"/>
                <w:szCs w:val="21"/>
              </w:rPr>
            </w:pPr>
            <w:r w:rsidRPr="006E0EFF">
              <w:rPr>
                <w:rFonts w:ascii="宋体" w:hAnsi="宋体" w:hint="eastAsia"/>
              </w:rPr>
              <w:t>1.中标人提供的产品必须</w:t>
            </w:r>
            <w:r w:rsidRPr="006E0EFF">
              <w:rPr>
                <w:rFonts w:ascii="宋体" w:hAnsi="宋体" w:hint="eastAsia"/>
                <w:szCs w:val="21"/>
              </w:rPr>
              <w:t>符合</w:t>
            </w:r>
            <w:r w:rsidRPr="006E0EFF">
              <w:rPr>
                <w:rFonts w:ascii="宋体" w:hAnsi="宋体" w:hint="eastAsia"/>
              </w:rPr>
              <w:t>国家、行业的相关质量标准要求</w:t>
            </w:r>
            <w:r w:rsidRPr="006E0EFF">
              <w:rPr>
                <w:rFonts w:ascii="宋体" w:hAnsi="宋体" w:hint="eastAsia"/>
                <w:szCs w:val="21"/>
              </w:rPr>
              <w:t>。</w:t>
            </w:r>
          </w:p>
          <w:p w14:paraId="5816B76D" w14:textId="77777777" w:rsidR="006E0EFF" w:rsidRPr="006E0EFF" w:rsidRDefault="006E0EFF" w:rsidP="004C2F5A">
            <w:pPr>
              <w:adjustRightInd w:val="0"/>
              <w:snapToGrid w:val="0"/>
              <w:spacing w:line="360" w:lineRule="exact"/>
              <w:rPr>
                <w:rFonts w:ascii="宋体" w:hAnsi="宋体" w:hint="eastAsia"/>
              </w:rPr>
            </w:pPr>
            <w:r w:rsidRPr="006E0EFF">
              <w:rPr>
                <w:rFonts w:ascii="宋体" w:hAnsi="宋体" w:hint="eastAsia"/>
              </w:rPr>
              <w:t>2.施工完成后，招标人现场根据招标文件要求、投标文件承诺以及</w:t>
            </w:r>
            <w:r w:rsidRPr="006E0EFF">
              <w:rPr>
                <w:rFonts w:ascii="宋体" w:hAnsi="宋体" w:hint="eastAsia"/>
                <w:szCs w:val="21"/>
              </w:rPr>
              <w:t>国家相关标准、厂方标准进行验收</w:t>
            </w:r>
            <w:r w:rsidRPr="006E0EFF">
              <w:rPr>
                <w:rFonts w:ascii="宋体" w:hAnsi="宋体" w:hint="eastAsia"/>
              </w:rPr>
              <w:t>，必要时，招标人有权邀请国家质量监督检验部门或国家认可的检测机构参与共同验收。如产品不满足招标文件要求、中标人投标承诺或国家、行业强制执行的相关质量标准要求以及</w:t>
            </w:r>
            <w:r w:rsidRPr="006E0EFF">
              <w:rPr>
                <w:rFonts w:ascii="宋体" w:hAnsi="宋体" w:hint="eastAsia"/>
                <w:szCs w:val="21"/>
              </w:rPr>
              <w:t>产品制造厂家合格产品的出厂质量标准</w:t>
            </w:r>
            <w:r w:rsidRPr="006E0EFF">
              <w:rPr>
                <w:rFonts w:ascii="宋体" w:hAnsi="宋体" w:hint="eastAsia"/>
              </w:rPr>
              <w:t>，招标人有权终止合同执行并全部退货，由此造成招标人的经济损失由中标人承担全部赔偿责任。</w:t>
            </w:r>
          </w:p>
          <w:p w14:paraId="7A87A27E" w14:textId="77777777" w:rsidR="006E0EFF" w:rsidRPr="006E0EFF" w:rsidRDefault="006E0EFF" w:rsidP="004C2F5A">
            <w:pPr>
              <w:adjustRightInd w:val="0"/>
              <w:snapToGrid w:val="0"/>
              <w:spacing w:line="360" w:lineRule="exact"/>
              <w:rPr>
                <w:rFonts w:ascii="宋体" w:hAnsi="宋体" w:hint="eastAsia"/>
                <w:szCs w:val="21"/>
              </w:rPr>
            </w:pPr>
            <w:r w:rsidRPr="006E0EFF">
              <w:rPr>
                <w:rFonts w:ascii="宋体" w:hAnsi="宋体" w:cs="宋体" w:hint="eastAsia"/>
                <w:color w:val="000000"/>
                <w:kern w:val="0"/>
                <w:szCs w:val="21"/>
              </w:rPr>
              <w:t>▲验收前完成医院</w:t>
            </w:r>
            <w:proofErr w:type="gramStart"/>
            <w:r w:rsidRPr="006E0EFF">
              <w:rPr>
                <w:rFonts w:ascii="宋体" w:hAnsi="宋体" w:cs="宋体" w:hint="eastAsia"/>
                <w:color w:val="000000"/>
                <w:kern w:val="0"/>
                <w:szCs w:val="21"/>
              </w:rPr>
              <w:t>所有第三</w:t>
            </w:r>
            <w:proofErr w:type="gramEnd"/>
            <w:r w:rsidRPr="006E0EFF">
              <w:rPr>
                <w:rFonts w:ascii="宋体" w:hAnsi="宋体" w:cs="宋体" w:hint="eastAsia"/>
                <w:color w:val="000000"/>
                <w:kern w:val="0"/>
                <w:szCs w:val="21"/>
              </w:rPr>
              <w:t>方和政策性接口，并且与本部（桂林市妇幼保健院）HIS系统、集成平台和数据中心全面对接。</w:t>
            </w:r>
          </w:p>
        </w:tc>
      </w:tr>
      <w:tr w:rsidR="006E0EFF" w:rsidRPr="004C3D9D" w14:paraId="7A3799E8" w14:textId="77777777" w:rsidTr="004C2F5A">
        <w:trPr>
          <w:trHeight w:val="1269"/>
        </w:trPr>
        <w:tc>
          <w:tcPr>
            <w:tcW w:w="2235" w:type="dxa"/>
            <w:gridSpan w:val="3"/>
            <w:tcBorders>
              <w:top w:val="single" w:sz="4" w:space="0" w:color="auto"/>
              <w:left w:val="single" w:sz="4" w:space="0" w:color="auto"/>
              <w:bottom w:val="single" w:sz="4" w:space="0" w:color="auto"/>
              <w:right w:val="single" w:sz="4" w:space="0" w:color="auto"/>
            </w:tcBorders>
            <w:vAlign w:val="center"/>
          </w:tcPr>
          <w:p w14:paraId="63963666" w14:textId="77777777" w:rsidR="006E0EFF" w:rsidRDefault="006E0EFF" w:rsidP="004C2F5A">
            <w:pPr>
              <w:adjustRightInd w:val="0"/>
              <w:snapToGrid w:val="0"/>
              <w:spacing w:line="360" w:lineRule="exact"/>
              <w:jc w:val="left"/>
              <w:textAlignment w:val="center"/>
              <w:rPr>
                <w:rFonts w:ascii="宋体" w:hAnsi="宋体" w:hint="eastAsia"/>
                <w:b/>
                <w:szCs w:val="21"/>
              </w:rPr>
            </w:pPr>
            <w:r>
              <w:rPr>
                <w:rFonts w:ascii="宋体" w:hAnsi="宋体" w:hint="eastAsia"/>
                <w:b/>
                <w:szCs w:val="21"/>
              </w:rPr>
              <w:t>三、其他要求</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4B1DA4C" w14:textId="77777777" w:rsidR="006E0EFF" w:rsidRPr="006E0EFF" w:rsidRDefault="006E0EFF" w:rsidP="004C2F5A">
            <w:pPr>
              <w:adjustRightInd w:val="0"/>
              <w:snapToGrid w:val="0"/>
              <w:spacing w:line="360" w:lineRule="exact"/>
              <w:textAlignment w:val="center"/>
              <w:rPr>
                <w:rFonts w:ascii="宋体" w:hAnsi="宋体" w:cs="宋体" w:hint="eastAsia"/>
                <w:szCs w:val="21"/>
              </w:rPr>
            </w:pPr>
            <w:r w:rsidRPr="006E0EFF">
              <w:rPr>
                <w:rFonts w:ascii="宋体" w:hAnsi="宋体" w:hint="eastAsia"/>
                <w:szCs w:val="21"/>
              </w:rPr>
              <w:t>1.</w:t>
            </w:r>
            <w:r w:rsidRPr="006E0EFF">
              <w:rPr>
                <w:rFonts w:ascii="宋体" w:hAnsi="宋体" w:cs="宋体" w:hint="eastAsia"/>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6105707" w14:textId="77777777" w:rsidR="006E0EFF" w:rsidRPr="006E0EFF" w:rsidRDefault="006E0EFF" w:rsidP="004C2F5A">
            <w:pPr>
              <w:adjustRightInd w:val="0"/>
              <w:snapToGrid w:val="0"/>
              <w:spacing w:line="360" w:lineRule="exact"/>
              <w:textAlignment w:val="center"/>
              <w:rPr>
                <w:rFonts w:ascii="宋体" w:hAnsi="宋体" w:hint="eastAsia"/>
                <w:szCs w:val="21"/>
              </w:rPr>
            </w:pPr>
            <w:r w:rsidRPr="006E0EFF">
              <w:rPr>
                <w:rFonts w:ascii="宋体" w:hAnsi="宋体" w:hint="eastAsia"/>
                <w:szCs w:val="21"/>
              </w:rPr>
              <w:t>2.系统各项功能应符合卫健委</w:t>
            </w:r>
            <w:r w:rsidRPr="006E0EFF">
              <w:rPr>
                <w:rFonts w:ascii="宋体" w:hAnsi="宋体"/>
                <w:szCs w:val="21"/>
              </w:rPr>
              <w:t>（</w:t>
            </w:r>
            <w:r w:rsidRPr="006E0EFF">
              <w:rPr>
                <w:rFonts w:ascii="宋体" w:hAnsi="宋体" w:hint="eastAsia"/>
                <w:szCs w:val="21"/>
              </w:rPr>
              <w:t>原卫计委</w:t>
            </w:r>
            <w:r w:rsidRPr="006E0EFF">
              <w:rPr>
                <w:rFonts w:ascii="宋体" w:hAnsi="宋体"/>
                <w:szCs w:val="21"/>
              </w:rPr>
              <w:t>）</w:t>
            </w:r>
            <w:r w:rsidRPr="006E0EFF">
              <w:rPr>
                <w:rFonts w:ascii="宋体" w:hAnsi="宋体" w:hint="eastAsia"/>
                <w:szCs w:val="21"/>
              </w:rPr>
              <w:t>最新颁发的《医院信息系统基本功能规范》的要求。</w:t>
            </w:r>
          </w:p>
          <w:p w14:paraId="3BE74A9C" w14:textId="77777777" w:rsidR="006E0EFF" w:rsidRPr="006E0EFF" w:rsidRDefault="006E0EFF" w:rsidP="004C2F5A">
            <w:pPr>
              <w:adjustRightInd w:val="0"/>
              <w:snapToGrid w:val="0"/>
              <w:spacing w:line="360" w:lineRule="exact"/>
              <w:textAlignment w:val="center"/>
              <w:rPr>
                <w:rFonts w:ascii="宋体" w:hAnsi="宋体" w:hint="eastAsia"/>
                <w:szCs w:val="21"/>
              </w:rPr>
            </w:pPr>
            <w:r w:rsidRPr="006E0EFF">
              <w:rPr>
                <w:rFonts w:ascii="宋体" w:hAnsi="宋体" w:hint="eastAsia"/>
                <w:szCs w:val="21"/>
              </w:rPr>
              <w:t>3.系统设计严格执行国家有关软件工程的标准，保证系统质量，提供完整、准确、详细的建设文档资料，应用设计符合国际、国家、医疗卫生行业有关标准、规范和医院自身的发展规划。</w:t>
            </w:r>
          </w:p>
          <w:p w14:paraId="33261CD0" w14:textId="77777777" w:rsidR="006E0EFF" w:rsidRPr="006E0EFF" w:rsidRDefault="006E0EFF" w:rsidP="004C2F5A">
            <w:pPr>
              <w:adjustRightInd w:val="0"/>
              <w:snapToGrid w:val="0"/>
              <w:spacing w:line="360" w:lineRule="exact"/>
              <w:textAlignment w:val="center"/>
              <w:rPr>
                <w:rFonts w:ascii="宋体" w:hAnsi="宋体" w:hint="eastAsia"/>
                <w:szCs w:val="21"/>
              </w:rPr>
            </w:pPr>
            <w:r w:rsidRPr="006E0EFF">
              <w:rPr>
                <w:rFonts w:ascii="宋体" w:hAnsi="宋体" w:hint="eastAsia"/>
                <w:szCs w:val="21"/>
              </w:rPr>
              <w:t>4.应用软件体系结构要求：首选B/S多层体系结构，以满足医院业务今后在Internet的拓展应用。首选.net或J2EE两大开发平台，确保系统的技术先进性。</w:t>
            </w:r>
          </w:p>
          <w:p w14:paraId="582C1EBE" w14:textId="77777777" w:rsidR="006E0EFF" w:rsidRPr="006E0EFF" w:rsidRDefault="006E0EFF" w:rsidP="004C2F5A">
            <w:pPr>
              <w:adjustRightInd w:val="0"/>
              <w:snapToGrid w:val="0"/>
              <w:spacing w:line="360" w:lineRule="exact"/>
              <w:textAlignment w:val="center"/>
              <w:rPr>
                <w:rFonts w:ascii="宋体" w:hAnsi="宋体" w:hint="eastAsia"/>
                <w:szCs w:val="21"/>
              </w:rPr>
            </w:pPr>
            <w:r w:rsidRPr="006E0EFF">
              <w:rPr>
                <w:rFonts w:ascii="宋体" w:hAnsi="宋体" w:hint="eastAsia"/>
                <w:szCs w:val="21"/>
              </w:rPr>
              <w:t>5.系统必须提供客户端最小维护方案，减少网络管理员的维护工作量，优先选择系统客户端全部支持纯浏览器模式的系统。</w:t>
            </w:r>
          </w:p>
          <w:p w14:paraId="2FA44E4B" w14:textId="77777777" w:rsidR="006E0EFF" w:rsidRPr="006E0EFF" w:rsidRDefault="006E0EFF" w:rsidP="004C2F5A">
            <w:pPr>
              <w:adjustRightInd w:val="0"/>
              <w:snapToGrid w:val="0"/>
              <w:spacing w:line="360" w:lineRule="exact"/>
              <w:textAlignment w:val="center"/>
              <w:rPr>
                <w:rFonts w:ascii="宋体" w:hAnsi="宋体" w:hint="eastAsia"/>
                <w:szCs w:val="21"/>
              </w:rPr>
            </w:pPr>
            <w:r w:rsidRPr="006E0EFF">
              <w:rPr>
                <w:rFonts w:ascii="宋体" w:hAnsi="宋体" w:hint="eastAsia"/>
                <w:szCs w:val="21"/>
              </w:rPr>
              <w:t>6.提供整体解决方案，鉴于医院的实际情况，要求中标单位按照医院的实际工作安排，保证系统无间断应用，确保系统建设服务过程医院业务的平稳开展和系统正常运行。</w:t>
            </w:r>
          </w:p>
          <w:p w14:paraId="4D5C62F8" w14:textId="77777777" w:rsidR="006E0EFF" w:rsidRPr="006E0EFF" w:rsidRDefault="006E0EFF" w:rsidP="004C2F5A">
            <w:pPr>
              <w:adjustRightInd w:val="0"/>
              <w:snapToGrid w:val="0"/>
              <w:spacing w:line="360" w:lineRule="exact"/>
              <w:textAlignment w:val="center"/>
              <w:rPr>
                <w:rFonts w:ascii="宋体" w:hAnsi="宋体" w:hint="eastAsia"/>
                <w:szCs w:val="21"/>
              </w:rPr>
            </w:pPr>
            <w:r w:rsidRPr="006E0EFF">
              <w:rPr>
                <w:rFonts w:ascii="宋体" w:hAnsi="宋体" w:hint="eastAsia"/>
                <w:szCs w:val="21"/>
              </w:rPr>
              <w:t>7.临桂区妇幼保健院作为桂林市妇幼保健院管理的一个独立的医疗单位，为适应发展应实现一院多区管理，需要对系统进行改造。</w:t>
            </w:r>
          </w:p>
          <w:p w14:paraId="6C4DA81F" w14:textId="77777777" w:rsidR="006E0EFF" w:rsidRPr="006E0EFF" w:rsidRDefault="006E0EFF" w:rsidP="004C2F5A">
            <w:pPr>
              <w:adjustRightInd w:val="0"/>
              <w:snapToGrid w:val="0"/>
              <w:spacing w:line="360" w:lineRule="exact"/>
              <w:textAlignment w:val="center"/>
              <w:rPr>
                <w:rFonts w:ascii="宋体" w:hAnsi="宋体" w:hint="eastAsia"/>
                <w:b/>
                <w:szCs w:val="21"/>
              </w:rPr>
            </w:pPr>
            <w:r w:rsidRPr="006E0EFF">
              <w:rPr>
                <w:rFonts w:ascii="宋体" w:hAnsi="宋体" w:hint="eastAsia"/>
                <w:szCs w:val="21"/>
              </w:rPr>
              <w:t>8.系统主要功能要求如下所述，在此基础上应满足客户要求为目的，必要的客户化修改。</w:t>
            </w:r>
          </w:p>
        </w:tc>
      </w:tr>
      <w:tr w:rsidR="006E0EFF" w14:paraId="0D3EA470" w14:textId="77777777" w:rsidTr="004C2F5A">
        <w:trPr>
          <w:trHeight w:val="1194"/>
        </w:trPr>
        <w:tc>
          <w:tcPr>
            <w:tcW w:w="9606" w:type="dxa"/>
            <w:gridSpan w:val="5"/>
            <w:tcBorders>
              <w:top w:val="single" w:sz="4" w:space="0" w:color="auto"/>
              <w:left w:val="single" w:sz="4" w:space="0" w:color="auto"/>
              <w:bottom w:val="single" w:sz="4" w:space="0" w:color="auto"/>
              <w:right w:val="single" w:sz="4" w:space="0" w:color="auto"/>
            </w:tcBorders>
            <w:vAlign w:val="center"/>
          </w:tcPr>
          <w:p w14:paraId="421841A8" w14:textId="77777777" w:rsidR="006E0EFF" w:rsidRDefault="006E0EFF" w:rsidP="004C2F5A">
            <w:pPr>
              <w:adjustRightInd w:val="0"/>
              <w:snapToGrid w:val="0"/>
              <w:spacing w:line="360" w:lineRule="exact"/>
              <w:rPr>
                <w:rFonts w:ascii="宋体" w:hAnsi="宋体" w:hint="eastAsia"/>
                <w:b/>
                <w:szCs w:val="21"/>
              </w:rPr>
            </w:pPr>
            <w:r>
              <w:rPr>
                <w:rFonts w:ascii="宋体" w:hAnsi="宋体" w:hint="eastAsia"/>
                <w:b/>
                <w:szCs w:val="21"/>
              </w:rPr>
              <w:t>注：</w:t>
            </w:r>
          </w:p>
          <w:p w14:paraId="379BA4EC" w14:textId="77777777" w:rsidR="006E0EFF" w:rsidRDefault="006E0EFF" w:rsidP="004C2F5A">
            <w:pPr>
              <w:adjustRightInd w:val="0"/>
              <w:snapToGrid w:val="0"/>
              <w:spacing w:line="360" w:lineRule="exact"/>
              <w:rPr>
                <w:rFonts w:ascii="宋体" w:hAnsi="宋体" w:hint="eastAsia"/>
                <w:b/>
                <w:szCs w:val="21"/>
              </w:rPr>
            </w:pPr>
            <w:r>
              <w:rPr>
                <w:rFonts w:ascii="宋体" w:hAnsi="宋体" w:hint="eastAsia"/>
                <w:b/>
                <w:szCs w:val="21"/>
              </w:rPr>
              <w:t>1.本项目“采购需求”中标注“</w:t>
            </w:r>
            <w:r>
              <w:rPr>
                <w:rFonts w:ascii="宋体" w:hAnsi="宋体" w:hint="eastAsia"/>
                <w:szCs w:val="21"/>
              </w:rPr>
              <w:t>▲</w:t>
            </w:r>
            <w:r>
              <w:rPr>
                <w:rFonts w:ascii="宋体" w:hAnsi="宋体" w:hint="eastAsia"/>
                <w:b/>
                <w:szCs w:val="21"/>
              </w:rPr>
              <w:t>”条款以及采购需求中要求“必须提供”的条款均为实质性要求，若有一项负偏离，按响应无效处理。</w:t>
            </w:r>
          </w:p>
          <w:p w14:paraId="6912B1DF" w14:textId="77777777" w:rsidR="006E0EFF" w:rsidRDefault="006E0EFF" w:rsidP="004C2F5A">
            <w:pPr>
              <w:adjustRightInd w:val="0"/>
              <w:snapToGrid w:val="0"/>
              <w:spacing w:line="360" w:lineRule="exact"/>
              <w:rPr>
                <w:rFonts w:ascii="宋体" w:hAnsi="宋体" w:hint="eastAsia"/>
                <w:b/>
                <w:szCs w:val="21"/>
              </w:rPr>
            </w:pPr>
            <w:r>
              <w:rPr>
                <w:rFonts w:ascii="宋体" w:hAnsi="宋体" w:hint="eastAsia"/>
                <w:b/>
                <w:szCs w:val="21"/>
              </w:rPr>
              <w:t>2.本项目“</w:t>
            </w:r>
            <w:r>
              <w:rPr>
                <w:rFonts w:ascii="宋体" w:hAnsi="宋体" w:hint="eastAsia"/>
                <w:b/>
                <w:bCs/>
                <w:szCs w:val="21"/>
              </w:rPr>
              <w:t>技术需求</w:t>
            </w:r>
            <w:r>
              <w:rPr>
                <w:rFonts w:ascii="宋体" w:hAnsi="宋体" w:hint="eastAsia"/>
                <w:b/>
                <w:szCs w:val="21"/>
              </w:rPr>
              <w:t>”中未标注“</w:t>
            </w:r>
            <w:r>
              <w:rPr>
                <w:rFonts w:ascii="宋体" w:hAnsi="宋体" w:hint="eastAsia"/>
                <w:szCs w:val="21"/>
              </w:rPr>
              <w:t>▲</w:t>
            </w:r>
            <w:r>
              <w:rPr>
                <w:rFonts w:ascii="宋体" w:hAnsi="宋体" w:hint="eastAsia"/>
                <w:b/>
                <w:szCs w:val="21"/>
              </w:rPr>
              <w:t>”条款</w:t>
            </w:r>
            <w:r>
              <w:rPr>
                <w:rFonts w:ascii="宋体" w:hAnsi="宋体" w:hint="eastAsia"/>
                <w:b/>
                <w:kern w:val="0"/>
                <w:szCs w:val="21"/>
              </w:rPr>
              <w:t>发生负偏离条款≥6项的，</w:t>
            </w:r>
            <w:r>
              <w:rPr>
                <w:rFonts w:ascii="宋体" w:hAnsi="宋体" w:hint="eastAsia"/>
                <w:b/>
                <w:szCs w:val="21"/>
              </w:rPr>
              <w:t>按响应无效处理。</w:t>
            </w:r>
          </w:p>
        </w:tc>
      </w:tr>
    </w:tbl>
    <w:p w14:paraId="373709CC" w14:textId="77777777" w:rsidR="006E0EFF" w:rsidRDefault="006E0EFF" w:rsidP="006E0EFF"/>
    <w:p w14:paraId="557F97EC" w14:textId="77777777" w:rsidR="006E0EFF" w:rsidRDefault="006E0EFF" w:rsidP="006E0EFF"/>
    <w:p w14:paraId="4420ABF2" w14:textId="77777777" w:rsidR="006E0EFF" w:rsidRDefault="006E0EFF" w:rsidP="006E0EFF"/>
    <w:p w14:paraId="34713004" w14:textId="77777777" w:rsidR="006E0EFF" w:rsidRDefault="006E0EFF" w:rsidP="006E0EFF"/>
    <w:p w14:paraId="754BDFC5" w14:textId="77777777" w:rsidR="006E0EFF" w:rsidRDefault="006E0EFF" w:rsidP="006E0EFF"/>
    <w:p w14:paraId="7AD46BFE" w14:textId="77777777" w:rsidR="006E0EFF" w:rsidRDefault="006E0EFF" w:rsidP="006E0EFF"/>
    <w:p w14:paraId="423FF0F9" w14:textId="77777777" w:rsidR="006E0EFF" w:rsidRDefault="006E0EFF" w:rsidP="006E0EFF"/>
    <w:p w14:paraId="2A0C6A7B" w14:textId="77777777" w:rsidR="006E0EFF" w:rsidRDefault="006E0EFF" w:rsidP="006E0EFF"/>
    <w:p w14:paraId="65590CBA" w14:textId="77777777" w:rsidR="006E0EFF" w:rsidRPr="006E0EFF" w:rsidRDefault="006E0EFF"/>
    <w:p w14:paraId="4ED57B03" w14:textId="502F5772" w:rsidR="00593A09" w:rsidRDefault="00593A09" w:rsidP="00593A09">
      <w:pPr>
        <w:pStyle w:val="a8"/>
        <w:widowControl/>
        <w:spacing w:before="75" w:beforeAutospacing="0" w:after="75" w:afterAutospacing="0" w:line="520" w:lineRule="exact"/>
        <w:ind w:leftChars="-337" w:left="-708" w:firstLineChars="100" w:firstLine="281"/>
        <w:textAlignment w:val="baseline"/>
        <w:rPr>
          <w:rFonts w:ascii="仿宋" w:eastAsia="仿宋" w:hAnsi="仿宋" w:cs="仿宋" w:hint="eastAsia"/>
          <w:sz w:val="28"/>
          <w:szCs w:val="28"/>
        </w:rPr>
      </w:pPr>
      <w:r>
        <w:rPr>
          <w:rStyle w:val="a3"/>
          <w:rFonts w:ascii="仿宋" w:eastAsia="仿宋" w:hAnsi="仿宋" w:cs="仿宋" w:hint="eastAsia"/>
          <w:sz w:val="28"/>
          <w:szCs w:val="28"/>
        </w:rPr>
        <w:lastRenderedPageBreak/>
        <w:t>五、报名时间及要求：</w:t>
      </w:r>
      <w:r>
        <w:rPr>
          <w:rFonts w:ascii="仿宋" w:eastAsia="仿宋" w:hAnsi="仿宋" w:cs="仿宋" w:hint="eastAsia"/>
          <w:sz w:val="28"/>
          <w:szCs w:val="28"/>
        </w:rPr>
        <w:t>2024年</w:t>
      </w:r>
      <w:r w:rsidR="00105D6E">
        <w:rPr>
          <w:rFonts w:ascii="仿宋" w:eastAsia="仿宋" w:hAnsi="仿宋" w:cs="仿宋" w:hint="eastAsia"/>
          <w:sz w:val="28"/>
          <w:szCs w:val="28"/>
        </w:rPr>
        <w:t>9</w:t>
      </w:r>
      <w:r>
        <w:rPr>
          <w:rFonts w:ascii="仿宋" w:eastAsia="仿宋" w:hAnsi="仿宋" w:cs="仿宋" w:hint="eastAsia"/>
          <w:sz w:val="28"/>
          <w:szCs w:val="28"/>
        </w:rPr>
        <w:t>月</w:t>
      </w:r>
      <w:r w:rsidR="00105D6E">
        <w:rPr>
          <w:rFonts w:ascii="仿宋" w:eastAsia="仿宋" w:hAnsi="仿宋" w:cs="仿宋" w:hint="eastAsia"/>
          <w:sz w:val="28"/>
          <w:szCs w:val="28"/>
        </w:rPr>
        <w:t>6</w:t>
      </w:r>
      <w:r>
        <w:rPr>
          <w:rFonts w:ascii="仿宋" w:eastAsia="仿宋" w:hAnsi="仿宋" w:cs="仿宋" w:hint="eastAsia"/>
          <w:sz w:val="28"/>
          <w:szCs w:val="28"/>
        </w:rPr>
        <w:t>日至2024年</w:t>
      </w:r>
      <w:r w:rsidR="006E0EFF">
        <w:rPr>
          <w:rFonts w:ascii="仿宋" w:eastAsia="仿宋" w:hAnsi="仿宋" w:cs="仿宋" w:hint="eastAsia"/>
          <w:sz w:val="28"/>
          <w:szCs w:val="28"/>
        </w:rPr>
        <w:t>9</w:t>
      </w:r>
      <w:r>
        <w:rPr>
          <w:rFonts w:ascii="仿宋" w:eastAsia="仿宋" w:hAnsi="仿宋" w:cs="仿宋" w:hint="eastAsia"/>
          <w:sz w:val="28"/>
          <w:szCs w:val="28"/>
        </w:rPr>
        <w:t>月</w:t>
      </w:r>
      <w:r w:rsidR="005F22C7">
        <w:rPr>
          <w:rFonts w:ascii="仿宋" w:eastAsia="仿宋" w:hAnsi="仿宋" w:cs="仿宋" w:hint="eastAsia"/>
          <w:sz w:val="28"/>
          <w:szCs w:val="28"/>
        </w:rPr>
        <w:t xml:space="preserve"> </w:t>
      </w:r>
      <w:r w:rsidR="00105D6E">
        <w:rPr>
          <w:rFonts w:ascii="仿宋" w:eastAsia="仿宋" w:hAnsi="仿宋" w:cs="仿宋" w:hint="eastAsia"/>
          <w:sz w:val="28"/>
          <w:szCs w:val="28"/>
        </w:rPr>
        <w:t>1</w:t>
      </w:r>
      <w:r w:rsidR="006E0EFF">
        <w:rPr>
          <w:rFonts w:ascii="仿宋" w:eastAsia="仿宋" w:hAnsi="仿宋" w:cs="仿宋" w:hint="eastAsia"/>
          <w:sz w:val="28"/>
          <w:szCs w:val="28"/>
        </w:rPr>
        <w:t>2</w:t>
      </w:r>
      <w:r>
        <w:rPr>
          <w:rFonts w:ascii="仿宋" w:eastAsia="仿宋" w:hAnsi="仿宋" w:cs="仿宋" w:hint="eastAsia"/>
          <w:sz w:val="28"/>
          <w:szCs w:val="28"/>
        </w:rPr>
        <w:t xml:space="preserve">日 </w:t>
      </w:r>
    </w:p>
    <w:p w14:paraId="6EDD0D62" w14:textId="77777777" w:rsidR="00593A09" w:rsidRDefault="00593A09" w:rsidP="00593A09">
      <w:pPr>
        <w:pStyle w:val="a8"/>
        <w:widowControl/>
        <w:spacing w:before="75" w:beforeAutospacing="0" w:after="75" w:afterAutospacing="0" w:line="520" w:lineRule="exact"/>
        <w:textAlignment w:val="baseline"/>
        <w:rPr>
          <w:rFonts w:ascii="仿宋" w:eastAsia="仿宋" w:hAnsi="仿宋" w:cs="仿宋" w:hint="eastAsia"/>
          <w:sz w:val="28"/>
          <w:szCs w:val="28"/>
        </w:rPr>
      </w:pPr>
      <w:r>
        <w:rPr>
          <w:rFonts w:ascii="仿宋" w:eastAsia="仿宋" w:hAnsi="仿宋" w:cs="仿宋" w:hint="eastAsia"/>
          <w:sz w:val="28"/>
          <w:szCs w:val="28"/>
        </w:rPr>
        <w:t>8：30-12：00，14:30-17:30，节假日不接受报名，逾期不再受理。</w:t>
      </w:r>
    </w:p>
    <w:p w14:paraId="31576D00" w14:textId="77777777" w:rsidR="00593A09" w:rsidRDefault="00593A09" w:rsidP="00593A09">
      <w:pPr>
        <w:pStyle w:val="a8"/>
        <w:widowControl/>
        <w:spacing w:before="75" w:beforeAutospacing="0" w:after="75" w:afterAutospacing="0" w:line="520" w:lineRule="exact"/>
        <w:textAlignment w:val="baseline"/>
        <w:rPr>
          <w:rFonts w:ascii="仿宋" w:eastAsia="仿宋" w:hAnsi="仿宋" w:cs="仿宋" w:hint="eastAsia"/>
          <w:sz w:val="28"/>
          <w:szCs w:val="28"/>
        </w:rPr>
      </w:pPr>
      <w:r w:rsidRPr="00365CEC">
        <w:rPr>
          <w:rFonts w:ascii="仿宋" w:eastAsia="仿宋" w:hAnsi="仿宋" w:cs="仿宋" w:hint="eastAsia"/>
          <w:sz w:val="28"/>
          <w:szCs w:val="28"/>
        </w:rPr>
        <w:t>报价文件要求盖章、密封，正本1份，副本</w:t>
      </w:r>
      <w:r>
        <w:rPr>
          <w:rFonts w:ascii="仿宋" w:eastAsia="仿宋" w:hAnsi="仿宋" w:cs="仿宋" w:hint="eastAsia"/>
          <w:sz w:val="28"/>
          <w:szCs w:val="28"/>
        </w:rPr>
        <w:t>六</w:t>
      </w:r>
      <w:r w:rsidRPr="00365CEC">
        <w:rPr>
          <w:rFonts w:ascii="仿宋" w:eastAsia="仿宋" w:hAnsi="仿宋" w:cs="仿宋" w:hint="eastAsia"/>
          <w:sz w:val="28"/>
          <w:szCs w:val="28"/>
        </w:rPr>
        <w:t>份（密封袋外面必须注明报价</w:t>
      </w:r>
      <w:r>
        <w:rPr>
          <w:rFonts w:ascii="仿宋" w:eastAsia="仿宋" w:hAnsi="仿宋" w:cs="仿宋" w:hint="eastAsia"/>
          <w:sz w:val="28"/>
          <w:szCs w:val="28"/>
        </w:rPr>
        <w:t>项目</w:t>
      </w:r>
      <w:r w:rsidRPr="00365CEC">
        <w:rPr>
          <w:rFonts w:ascii="仿宋" w:eastAsia="仿宋" w:hAnsi="仿宋" w:cs="仿宋" w:hint="eastAsia"/>
          <w:sz w:val="28"/>
          <w:szCs w:val="28"/>
        </w:rPr>
        <w:t>名称、公司名称、联系人及联系电话）。</w:t>
      </w:r>
    </w:p>
    <w:p w14:paraId="01FD7158" w14:textId="444AC26B" w:rsidR="00593A09" w:rsidRPr="003B5FC6" w:rsidRDefault="00593A09" w:rsidP="003B5FC6">
      <w:pPr>
        <w:spacing w:line="520" w:lineRule="exact"/>
        <w:ind w:leftChars="304" w:left="638"/>
        <w:rPr>
          <w:rFonts w:ascii="仿宋" w:eastAsia="仿宋" w:hAnsi="仿宋" w:cs="仿宋" w:hint="eastAsia"/>
          <w:sz w:val="28"/>
          <w:szCs w:val="28"/>
        </w:rPr>
      </w:pPr>
      <w:r>
        <w:rPr>
          <w:rStyle w:val="a3"/>
          <w:rFonts w:ascii="仿宋" w:eastAsia="仿宋" w:hAnsi="仿宋" w:cs="仿宋" w:hint="eastAsia"/>
          <w:sz w:val="28"/>
          <w:szCs w:val="28"/>
        </w:rPr>
        <w:t>六、报名地点：</w:t>
      </w:r>
      <w:r w:rsidR="003B5FC6" w:rsidRPr="003B5FC6">
        <w:rPr>
          <w:rFonts w:ascii="仿宋" w:eastAsia="仿宋" w:hAnsi="仿宋" w:cs="仿宋" w:hint="eastAsia"/>
          <w:sz w:val="28"/>
          <w:szCs w:val="28"/>
        </w:rPr>
        <w:t>桂林市临桂区妇幼保健院行政办公室</w:t>
      </w:r>
      <w:r>
        <w:rPr>
          <w:rFonts w:ascii="仿宋" w:eastAsia="仿宋" w:hAnsi="仿宋" w:cs="仿宋" w:hint="eastAsia"/>
          <w:sz w:val="28"/>
          <w:szCs w:val="28"/>
        </w:rPr>
        <w:t>。</w:t>
      </w:r>
    </w:p>
    <w:p w14:paraId="72F1F65C" w14:textId="423B1766" w:rsidR="00593A09" w:rsidRDefault="00593A09" w:rsidP="00593A09">
      <w:pPr>
        <w:pStyle w:val="a8"/>
        <w:widowControl/>
        <w:spacing w:before="75" w:beforeAutospacing="0" w:after="75" w:afterAutospacing="0" w:line="520" w:lineRule="exact"/>
        <w:ind w:firstLine="555"/>
        <w:textAlignment w:val="baseline"/>
        <w:rPr>
          <w:rFonts w:ascii="仿宋" w:eastAsia="仿宋" w:hAnsi="仿宋" w:cs="仿宋" w:hint="eastAsia"/>
          <w:sz w:val="28"/>
          <w:szCs w:val="28"/>
        </w:rPr>
      </w:pPr>
      <w:r>
        <w:rPr>
          <w:rStyle w:val="a3"/>
          <w:rFonts w:ascii="仿宋" w:eastAsia="仿宋" w:hAnsi="仿宋" w:cs="仿宋" w:hint="eastAsia"/>
          <w:sz w:val="28"/>
          <w:szCs w:val="28"/>
        </w:rPr>
        <w:t>七、咨询电话：</w:t>
      </w:r>
      <w:r w:rsidR="006E0EFF">
        <w:rPr>
          <w:rFonts w:ascii="仿宋" w:eastAsia="仿宋" w:hAnsi="仿宋" w:cs="仿宋" w:hint="eastAsia"/>
          <w:sz w:val="32"/>
          <w:szCs w:val="32"/>
        </w:rPr>
        <w:t>0773-5597803</w:t>
      </w:r>
      <w:r>
        <w:rPr>
          <w:rFonts w:ascii="仿宋" w:eastAsia="仿宋" w:hAnsi="仿宋" w:cs="仿宋" w:hint="eastAsia"/>
          <w:sz w:val="28"/>
          <w:szCs w:val="28"/>
        </w:rPr>
        <w:t>（</w:t>
      </w:r>
      <w:r w:rsidR="006E0EFF">
        <w:rPr>
          <w:rFonts w:ascii="仿宋" w:eastAsia="仿宋" w:hAnsi="仿宋" w:cs="仿宋" w:hint="eastAsia"/>
          <w:sz w:val="28"/>
          <w:szCs w:val="28"/>
        </w:rPr>
        <w:t>唐老师</w:t>
      </w:r>
      <w:r>
        <w:rPr>
          <w:rFonts w:ascii="仿宋" w:eastAsia="仿宋" w:hAnsi="仿宋" w:cs="仿宋" w:hint="eastAsia"/>
          <w:sz w:val="28"/>
          <w:szCs w:val="28"/>
        </w:rPr>
        <w:t>）</w:t>
      </w:r>
    </w:p>
    <w:p w14:paraId="47852CDF" w14:textId="77777777" w:rsidR="00593A09" w:rsidRDefault="00593A09" w:rsidP="00593A09">
      <w:pPr>
        <w:pStyle w:val="a8"/>
        <w:widowControl/>
        <w:spacing w:before="75" w:beforeAutospacing="0" w:after="75" w:afterAutospacing="0" w:line="520" w:lineRule="exact"/>
        <w:ind w:firstLine="555"/>
        <w:textAlignment w:val="baseline"/>
        <w:rPr>
          <w:rFonts w:ascii="仿宋" w:eastAsia="仿宋" w:hAnsi="仿宋" w:cs="仿宋" w:hint="eastAsia"/>
          <w:sz w:val="28"/>
          <w:szCs w:val="28"/>
        </w:rPr>
      </w:pPr>
      <w:r>
        <w:rPr>
          <w:rFonts w:ascii="仿宋" w:eastAsia="仿宋" w:hAnsi="仿宋" w:cs="Arial" w:hint="eastAsia"/>
          <w:b/>
          <w:bCs/>
          <w:color w:val="000000"/>
          <w:kern w:val="2"/>
          <w:sz w:val="29"/>
          <w:szCs w:val="29"/>
        </w:rPr>
        <w:t>八</w:t>
      </w:r>
      <w:r w:rsidRPr="00365CEC">
        <w:rPr>
          <w:rFonts w:ascii="仿宋" w:eastAsia="仿宋" w:hAnsi="仿宋" w:cs="Arial" w:hint="eastAsia"/>
          <w:b/>
          <w:bCs/>
          <w:color w:val="000000"/>
          <w:kern w:val="2"/>
          <w:sz w:val="29"/>
          <w:szCs w:val="29"/>
        </w:rPr>
        <w:t>、询价议价：</w:t>
      </w:r>
      <w:r w:rsidRPr="00365CEC">
        <w:rPr>
          <w:rFonts w:ascii="仿宋" w:eastAsia="仿宋" w:hAnsi="仿宋" w:hint="eastAsia"/>
          <w:color w:val="000000"/>
          <w:kern w:val="2"/>
          <w:sz w:val="29"/>
          <w:szCs w:val="29"/>
        </w:rPr>
        <w:t>现场询价</w:t>
      </w:r>
    </w:p>
    <w:p w14:paraId="5B1744BF" w14:textId="433A93FE" w:rsidR="00593A09" w:rsidRPr="001D1DF6" w:rsidRDefault="00593A09" w:rsidP="00593A09">
      <w:pPr>
        <w:pStyle w:val="a8"/>
        <w:widowControl/>
        <w:spacing w:before="75" w:beforeAutospacing="0" w:after="75" w:afterAutospacing="0" w:line="520" w:lineRule="exact"/>
        <w:ind w:firstLine="555"/>
        <w:textAlignment w:val="baseline"/>
        <w:rPr>
          <w:rFonts w:ascii="仿宋" w:eastAsia="仿宋" w:hAnsi="仿宋" w:cs="仿宋" w:hint="eastAsia"/>
          <w:sz w:val="28"/>
          <w:szCs w:val="28"/>
        </w:rPr>
      </w:pPr>
      <w:r>
        <w:rPr>
          <w:rStyle w:val="a3"/>
          <w:rFonts w:ascii="仿宋" w:eastAsia="仿宋" w:hAnsi="仿宋" w:cs="仿宋" w:hint="eastAsia"/>
          <w:sz w:val="28"/>
          <w:szCs w:val="28"/>
        </w:rPr>
        <w:t>九、询价议价时间：</w:t>
      </w:r>
      <w:r>
        <w:rPr>
          <w:rStyle w:val="a3"/>
          <w:rFonts w:ascii="仿宋" w:eastAsia="仿宋" w:hAnsi="仿宋" w:cs="仿宋" w:hint="eastAsia"/>
          <w:bCs/>
          <w:sz w:val="28"/>
          <w:szCs w:val="28"/>
        </w:rPr>
        <w:t>暂定</w:t>
      </w:r>
      <w:r>
        <w:rPr>
          <w:rFonts w:ascii="仿宋" w:eastAsia="仿宋" w:hAnsi="仿宋" w:cs="仿宋" w:hint="eastAsia"/>
          <w:sz w:val="28"/>
          <w:szCs w:val="28"/>
        </w:rPr>
        <w:t>2024年</w:t>
      </w:r>
      <w:r w:rsidR="006E0EFF">
        <w:rPr>
          <w:rFonts w:ascii="仿宋" w:eastAsia="仿宋" w:hAnsi="仿宋" w:cs="仿宋" w:hint="eastAsia"/>
          <w:sz w:val="28"/>
          <w:szCs w:val="28"/>
        </w:rPr>
        <w:t>9</w:t>
      </w:r>
      <w:r>
        <w:rPr>
          <w:rFonts w:ascii="仿宋" w:eastAsia="仿宋" w:hAnsi="仿宋" w:cs="仿宋" w:hint="eastAsia"/>
          <w:sz w:val="28"/>
          <w:szCs w:val="28"/>
        </w:rPr>
        <w:t>月</w:t>
      </w:r>
      <w:r w:rsidR="00105D6E">
        <w:rPr>
          <w:rFonts w:ascii="仿宋" w:eastAsia="仿宋" w:hAnsi="仿宋" w:cs="仿宋" w:hint="eastAsia"/>
          <w:sz w:val="28"/>
          <w:szCs w:val="28"/>
        </w:rPr>
        <w:t>1</w:t>
      </w:r>
      <w:r w:rsidR="007A023D">
        <w:rPr>
          <w:rFonts w:ascii="仿宋" w:eastAsia="仿宋" w:hAnsi="仿宋" w:cs="仿宋" w:hint="eastAsia"/>
          <w:sz w:val="28"/>
          <w:szCs w:val="28"/>
        </w:rPr>
        <w:t>3</w:t>
      </w:r>
      <w:r>
        <w:rPr>
          <w:rFonts w:ascii="仿宋" w:eastAsia="仿宋" w:hAnsi="仿宋" w:cs="仿宋" w:hint="eastAsia"/>
          <w:sz w:val="28"/>
          <w:szCs w:val="28"/>
        </w:rPr>
        <w:t>日（如有变动另行通知）。</w:t>
      </w:r>
    </w:p>
    <w:p w14:paraId="26B53625" w14:textId="77777777" w:rsidR="00593A09" w:rsidRDefault="00593A09" w:rsidP="00593A09">
      <w:pPr>
        <w:pStyle w:val="a8"/>
        <w:widowControl/>
        <w:spacing w:before="75" w:beforeAutospacing="0" w:after="75" w:afterAutospacing="0" w:line="520" w:lineRule="exact"/>
        <w:jc w:val="right"/>
        <w:rPr>
          <w:rFonts w:ascii="sans-serif" w:eastAsia="sans-serif" w:hAnsi="sans-serif" w:cs="sans-serif" w:hint="eastAsia"/>
          <w:b/>
          <w:bCs/>
        </w:rPr>
      </w:pPr>
      <w:r>
        <w:rPr>
          <w:rFonts w:ascii="仿宋" w:eastAsia="仿宋" w:hAnsi="仿宋" w:cs="仿宋" w:hint="eastAsia"/>
          <w:b/>
          <w:bCs/>
          <w:sz w:val="28"/>
          <w:szCs w:val="28"/>
        </w:rPr>
        <w:t>桂林市妇幼保健院信息中心</w:t>
      </w:r>
    </w:p>
    <w:p w14:paraId="10EAEC5B" w14:textId="6F0CB2BB" w:rsidR="00593A09" w:rsidRPr="001D1DF6" w:rsidRDefault="00593A09" w:rsidP="00593A09">
      <w:pPr>
        <w:pStyle w:val="a8"/>
        <w:widowControl/>
        <w:spacing w:before="75" w:beforeAutospacing="0" w:after="75" w:afterAutospacing="0" w:line="520" w:lineRule="exact"/>
        <w:jc w:val="right"/>
        <w:rPr>
          <w:rFonts w:ascii="sans-serif" w:eastAsia="sans-serif" w:hAnsi="sans-serif" w:cs="sans-serif" w:hint="eastAsia"/>
          <w:b/>
          <w:bCs/>
        </w:rPr>
      </w:pPr>
      <w:r>
        <w:rPr>
          <w:rFonts w:ascii="仿宋" w:eastAsia="仿宋" w:hAnsi="仿宋" w:cs="仿宋" w:hint="eastAsia"/>
          <w:b/>
          <w:bCs/>
          <w:sz w:val="28"/>
          <w:szCs w:val="28"/>
        </w:rPr>
        <w:t>2024年</w:t>
      </w:r>
      <w:r w:rsidR="005F22C7">
        <w:rPr>
          <w:rFonts w:ascii="仿宋" w:eastAsia="仿宋" w:hAnsi="仿宋" w:cs="仿宋" w:hint="eastAsia"/>
          <w:b/>
          <w:bCs/>
          <w:sz w:val="28"/>
          <w:szCs w:val="28"/>
        </w:rPr>
        <w:t xml:space="preserve"> </w:t>
      </w:r>
      <w:r w:rsidR="00105D6E">
        <w:rPr>
          <w:rFonts w:ascii="仿宋" w:eastAsia="仿宋" w:hAnsi="仿宋" w:cs="仿宋" w:hint="eastAsia"/>
          <w:b/>
          <w:bCs/>
          <w:sz w:val="28"/>
          <w:szCs w:val="28"/>
        </w:rPr>
        <w:t>9</w:t>
      </w:r>
      <w:r>
        <w:rPr>
          <w:rFonts w:ascii="仿宋" w:eastAsia="仿宋" w:hAnsi="仿宋" w:cs="仿宋" w:hint="eastAsia"/>
          <w:b/>
          <w:bCs/>
          <w:sz w:val="28"/>
          <w:szCs w:val="28"/>
        </w:rPr>
        <w:t>月</w:t>
      </w:r>
      <w:r w:rsidR="00105D6E">
        <w:rPr>
          <w:rFonts w:ascii="仿宋" w:eastAsia="仿宋" w:hAnsi="仿宋" w:cs="仿宋" w:hint="eastAsia"/>
          <w:b/>
          <w:bCs/>
          <w:sz w:val="28"/>
          <w:szCs w:val="28"/>
        </w:rPr>
        <w:t>6</w:t>
      </w:r>
      <w:r>
        <w:rPr>
          <w:rFonts w:ascii="仿宋" w:eastAsia="仿宋" w:hAnsi="仿宋" w:cs="仿宋" w:hint="eastAsia"/>
          <w:b/>
          <w:bCs/>
          <w:sz w:val="28"/>
          <w:szCs w:val="28"/>
        </w:rPr>
        <w:t>日</w:t>
      </w:r>
    </w:p>
    <w:p w14:paraId="1F7A1A67" w14:textId="77777777" w:rsidR="00593A09" w:rsidRDefault="00593A09"/>
    <w:p w14:paraId="2A53B5DD" w14:textId="77777777" w:rsidR="00593A09" w:rsidRPr="00593A09" w:rsidRDefault="00593A09"/>
    <w:p w14:paraId="6874ADF5" w14:textId="77777777" w:rsidR="00593A09" w:rsidRDefault="00593A09"/>
    <w:p w14:paraId="5F428591" w14:textId="77777777" w:rsidR="00593A09" w:rsidRDefault="00593A09"/>
    <w:p w14:paraId="160AE54B" w14:textId="77777777" w:rsidR="00593A09" w:rsidRDefault="00593A09"/>
    <w:p w14:paraId="3B0B2B03" w14:textId="77777777" w:rsidR="00593A09" w:rsidRDefault="00593A09"/>
    <w:p w14:paraId="367DF7D8" w14:textId="77777777" w:rsidR="00593A09" w:rsidRDefault="00593A09"/>
    <w:p w14:paraId="1999E693" w14:textId="77777777" w:rsidR="00593A09" w:rsidRDefault="00593A09"/>
    <w:p w14:paraId="402F455B" w14:textId="77777777" w:rsidR="005F22C7" w:rsidRDefault="005F22C7">
      <w:pPr>
        <w:widowControl/>
        <w:jc w:val="left"/>
        <w:rPr>
          <w:rFonts w:ascii="仿宋" w:eastAsia="仿宋" w:hAnsi="仿宋" w:cs="仿宋" w:hint="eastAsia"/>
          <w:sz w:val="28"/>
          <w:szCs w:val="28"/>
        </w:rPr>
      </w:pPr>
      <w:r>
        <w:rPr>
          <w:rFonts w:ascii="仿宋" w:eastAsia="仿宋" w:hAnsi="仿宋" w:cs="仿宋"/>
          <w:sz w:val="28"/>
          <w:szCs w:val="28"/>
        </w:rPr>
        <w:br w:type="page"/>
      </w:r>
    </w:p>
    <w:p w14:paraId="7084977C" w14:textId="77777777" w:rsidR="00593A09" w:rsidRDefault="00593A09" w:rsidP="00593A09">
      <w:pPr>
        <w:spacing w:line="300" w:lineRule="exact"/>
        <w:jc w:val="left"/>
        <w:rPr>
          <w:rFonts w:ascii="宋体" w:hAnsi="宋体" w:cs="宋体" w:hint="eastAsia"/>
          <w:b/>
          <w:kern w:val="0"/>
          <w:sz w:val="30"/>
          <w:szCs w:val="30"/>
        </w:rPr>
      </w:pPr>
      <w:r>
        <w:rPr>
          <w:rFonts w:ascii="宋体" w:hAnsi="宋体" w:cs="宋体" w:hint="eastAsia"/>
          <w:b/>
          <w:kern w:val="0"/>
          <w:sz w:val="30"/>
          <w:szCs w:val="30"/>
        </w:rPr>
        <w:lastRenderedPageBreak/>
        <w:t>附件：</w:t>
      </w:r>
    </w:p>
    <w:p w14:paraId="29B471AD" w14:textId="77777777" w:rsidR="00593A09" w:rsidRDefault="00593A09" w:rsidP="00593A09">
      <w:pPr>
        <w:spacing w:line="500" w:lineRule="exact"/>
        <w:ind w:firstLineChars="995" w:firstLine="3196"/>
        <w:jc w:val="left"/>
        <w:rPr>
          <w:rFonts w:ascii="宋体" w:hAnsi="宋体" w:cs="宋体" w:hint="eastAsia"/>
          <w:b/>
          <w:kern w:val="0"/>
          <w:sz w:val="32"/>
          <w:szCs w:val="20"/>
        </w:rPr>
      </w:pPr>
      <w:r>
        <w:rPr>
          <w:rFonts w:ascii="宋体" w:hAnsi="宋体" w:cs="宋体" w:hint="eastAsia"/>
          <w:b/>
          <w:kern w:val="0"/>
          <w:sz w:val="32"/>
          <w:szCs w:val="20"/>
        </w:rPr>
        <w:t>1.报价表（格式）</w:t>
      </w:r>
    </w:p>
    <w:p w14:paraId="0A79B69E" w14:textId="77777777" w:rsidR="00593A09" w:rsidRDefault="00593A09" w:rsidP="00593A09">
      <w:pPr>
        <w:spacing w:line="500" w:lineRule="exact"/>
        <w:ind w:firstLineChars="995" w:firstLine="3196"/>
        <w:jc w:val="left"/>
        <w:rPr>
          <w:rFonts w:ascii="宋体" w:hAnsi="宋体" w:cs="宋体" w:hint="eastAsia"/>
          <w:b/>
          <w:kern w:val="0"/>
          <w:sz w:val="32"/>
          <w:szCs w:val="20"/>
        </w:rPr>
      </w:pPr>
    </w:p>
    <w:tbl>
      <w:tblPr>
        <w:tblW w:w="90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134"/>
        <w:gridCol w:w="988"/>
        <w:gridCol w:w="606"/>
        <w:gridCol w:w="528"/>
        <w:gridCol w:w="1280"/>
        <w:gridCol w:w="1502"/>
      </w:tblGrid>
      <w:tr w:rsidR="00593A09" w14:paraId="531A5983" w14:textId="77777777" w:rsidTr="00B05BC9">
        <w:trPr>
          <w:cantSplit/>
          <w:trHeight w:val="1380"/>
        </w:trPr>
        <w:tc>
          <w:tcPr>
            <w:tcW w:w="1560" w:type="dxa"/>
            <w:tcBorders>
              <w:top w:val="single" w:sz="4" w:space="0" w:color="auto"/>
              <w:left w:val="single" w:sz="4" w:space="0" w:color="auto"/>
              <w:bottom w:val="single" w:sz="4" w:space="0" w:color="auto"/>
              <w:right w:val="single" w:sz="4" w:space="0" w:color="auto"/>
            </w:tcBorders>
            <w:vAlign w:val="center"/>
          </w:tcPr>
          <w:p w14:paraId="7A5F8AC9" w14:textId="77777777" w:rsidR="00593A09" w:rsidRDefault="00593A09" w:rsidP="00B05BC9">
            <w:pPr>
              <w:spacing w:line="280" w:lineRule="exact"/>
              <w:jc w:val="center"/>
              <w:rPr>
                <w:rFonts w:ascii="宋体" w:hAnsi="宋体" w:hint="eastAsia"/>
                <w:szCs w:val="21"/>
              </w:rPr>
            </w:pPr>
            <w:r>
              <w:rPr>
                <w:rFonts w:ascii="宋体" w:hAnsi="宋体" w:hint="eastAsia"/>
                <w:szCs w:val="21"/>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14:paraId="3E5C347C" w14:textId="77777777" w:rsidR="00593A09" w:rsidRDefault="00593A09" w:rsidP="00B05BC9">
            <w:pPr>
              <w:spacing w:line="280" w:lineRule="exact"/>
              <w:jc w:val="center"/>
              <w:rPr>
                <w:rFonts w:ascii="宋体" w:hAnsi="宋体" w:hint="eastAsia"/>
                <w:szCs w:val="21"/>
              </w:rPr>
            </w:pPr>
            <w:r>
              <w:rPr>
                <w:rFonts w:ascii="宋体" w:hAnsi="宋体" w:hint="eastAsia"/>
                <w:szCs w:val="21"/>
              </w:rPr>
              <w:t>生产厂家（或制造商）</w:t>
            </w:r>
          </w:p>
        </w:tc>
        <w:tc>
          <w:tcPr>
            <w:tcW w:w="1134" w:type="dxa"/>
            <w:tcBorders>
              <w:top w:val="single" w:sz="4" w:space="0" w:color="auto"/>
              <w:left w:val="single" w:sz="4" w:space="0" w:color="auto"/>
              <w:bottom w:val="single" w:sz="4" w:space="0" w:color="auto"/>
              <w:right w:val="single" w:sz="4" w:space="0" w:color="auto"/>
            </w:tcBorders>
            <w:vAlign w:val="center"/>
          </w:tcPr>
          <w:p w14:paraId="72564F70" w14:textId="77777777" w:rsidR="00593A09" w:rsidRDefault="00593A09" w:rsidP="00B05BC9">
            <w:pPr>
              <w:spacing w:line="300" w:lineRule="exact"/>
              <w:jc w:val="center"/>
              <w:rPr>
                <w:rFonts w:ascii="宋体" w:hAnsi="宋体" w:hint="eastAsia"/>
                <w:szCs w:val="21"/>
              </w:rPr>
            </w:pPr>
            <w:r>
              <w:rPr>
                <w:rFonts w:ascii="宋体" w:hAnsi="宋体" w:hint="eastAsia"/>
                <w:szCs w:val="21"/>
              </w:rPr>
              <w:t>品牌（如有）</w:t>
            </w:r>
          </w:p>
        </w:tc>
        <w:tc>
          <w:tcPr>
            <w:tcW w:w="988" w:type="dxa"/>
            <w:tcBorders>
              <w:top w:val="single" w:sz="4" w:space="0" w:color="auto"/>
              <w:left w:val="single" w:sz="4" w:space="0" w:color="auto"/>
              <w:bottom w:val="single" w:sz="4" w:space="0" w:color="auto"/>
              <w:right w:val="single" w:sz="4" w:space="0" w:color="auto"/>
            </w:tcBorders>
            <w:vAlign w:val="center"/>
          </w:tcPr>
          <w:p w14:paraId="74326615" w14:textId="77777777" w:rsidR="00593A09" w:rsidRDefault="00593A09" w:rsidP="00B05BC9">
            <w:pPr>
              <w:spacing w:line="300" w:lineRule="exact"/>
              <w:jc w:val="center"/>
              <w:rPr>
                <w:rFonts w:ascii="宋体" w:hAnsi="宋体" w:hint="eastAsia"/>
                <w:szCs w:val="21"/>
              </w:rPr>
            </w:pPr>
            <w:r>
              <w:rPr>
                <w:rFonts w:ascii="宋体" w:hAnsi="宋体" w:hint="eastAsia"/>
                <w:szCs w:val="21"/>
              </w:rPr>
              <w:t>规格型号</w:t>
            </w:r>
          </w:p>
        </w:tc>
        <w:tc>
          <w:tcPr>
            <w:tcW w:w="606" w:type="dxa"/>
            <w:tcBorders>
              <w:top w:val="single" w:sz="4" w:space="0" w:color="auto"/>
              <w:left w:val="single" w:sz="4" w:space="0" w:color="auto"/>
              <w:bottom w:val="single" w:sz="4" w:space="0" w:color="auto"/>
              <w:right w:val="single" w:sz="4" w:space="0" w:color="auto"/>
            </w:tcBorders>
            <w:vAlign w:val="center"/>
          </w:tcPr>
          <w:p w14:paraId="4C833122" w14:textId="77777777" w:rsidR="00593A09" w:rsidRDefault="00593A09" w:rsidP="00B05BC9">
            <w:pPr>
              <w:spacing w:line="300" w:lineRule="exact"/>
              <w:jc w:val="center"/>
              <w:rPr>
                <w:rFonts w:ascii="宋体" w:hAnsi="宋体" w:hint="eastAsia"/>
                <w:szCs w:val="21"/>
              </w:rPr>
            </w:pPr>
            <w:r>
              <w:rPr>
                <w:rFonts w:ascii="宋体" w:hAnsi="宋体" w:hint="eastAsia"/>
                <w:szCs w:val="21"/>
              </w:rPr>
              <w:t>数量①</w:t>
            </w:r>
          </w:p>
        </w:tc>
        <w:tc>
          <w:tcPr>
            <w:tcW w:w="528" w:type="dxa"/>
            <w:tcBorders>
              <w:top w:val="single" w:sz="4" w:space="0" w:color="auto"/>
              <w:left w:val="single" w:sz="4" w:space="0" w:color="auto"/>
              <w:bottom w:val="single" w:sz="4" w:space="0" w:color="auto"/>
              <w:right w:val="single" w:sz="4" w:space="0" w:color="auto"/>
            </w:tcBorders>
            <w:vAlign w:val="center"/>
          </w:tcPr>
          <w:p w14:paraId="6000C8C8" w14:textId="77777777" w:rsidR="00593A09" w:rsidRDefault="00593A09" w:rsidP="00B05BC9">
            <w:pPr>
              <w:spacing w:line="300" w:lineRule="exact"/>
              <w:jc w:val="center"/>
              <w:rPr>
                <w:rFonts w:ascii="宋体" w:hAnsi="宋体" w:hint="eastAsia"/>
                <w:szCs w:val="21"/>
              </w:rPr>
            </w:pPr>
            <w:r>
              <w:rPr>
                <w:rFonts w:ascii="宋体" w:hAnsi="宋体" w:hint="eastAsia"/>
                <w:szCs w:val="21"/>
              </w:rPr>
              <w:t>单位</w:t>
            </w:r>
          </w:p>
        </w:tc>
        <w:tc>
          <w:tcPr>
            <w:tcW w:w="1280" w:type="dxa"/>
            <w:tcBorders>
              <w:top w:val="single" w:sz="4" w:space="0" w:color="auto"/>
              <w:left w:val="single" w:sz="4" w:space="0" w:color="auto"/>
              <w:bottom w:val="single" w:sz="4" w:space="0" w:color="auto"/>
              <w:right w:val="single" w:sz="4" w:space="0" w:color="auto"/>
            </w:tcBorders>
            <w:vAlign w:val="center"/>
          </w:tcPr>
          <w:p w14:paraId="19237BEC" w14:textId="77777777" w:rsidR="00593A09" w:rsidRDefault="00593A09" w:rsidP="00B05BC9">
            <w:pPr>
              <w:spacing w:line="300" w:lineRule="exact"/>
              <w:jc w:val="center"/>
              <w:rPr>
                <w:rFonts w:ascii="宋体" w:hAnsi="宋体" w:hint="eastAsia"/>
                <w:szCs w:val="21"/>
              </w:rPr>
            </w:pPr>
            <w:r>
              <w:rPr>
                <w:rFonts w:ascii="宋体" w:hAnsi="宋体" w:hint="eastAsia"/>
                <w:szCs w:val="21"/>
              </w:rPr>
              <w:t>单价（元）②</w:t>
            </w:r>
          </w:p>
        </w:tc>
        <w:tc>
          <w:tcPr>
            <w:tcW w:w="1502" w:type="dxa"/>
            <w:tcBorders>
              <w:top w:val="single" w:sz="4" w:space="0" w:color="auto"/>
              <w:left w:val="single" w:sz="4" w:space="0" w:color="auto"/>
              <w:bottom w:val="single" w:sz="4" w:space="0" w:color="auto"/>
            </w:tcBorders>
            <w:vAlign w:val="center"/>
          </w:tcPr>
          <w:p w14:paraId="0155C95B" w14:textId="77777777" w:rsidR="00593A09" w:rsidRDefault="00593A09" w:rsidP="00B05BC9">
            <w:pPr>
              <w:spacing w:line="300" w:lineRule="exact"/>
              <w:jc w:val="center"/>
              <w:rPr>
                <w:rFonts w:ascii="宋体" w:hAnsi="宋体" w:hint="eastAsia"/>
                <w:szCs w:val="21"/>
              </w:rPr>
            </w:pPr>
            <w:r>
              <w:rPr>
                <w:rFonts w:ascii="宋体" w:hAnsi="宋体" w:hint="eastAsia"/>
                <w:szCs w:val="21"/>
              </w:rPr>
              <w:t>合计金额=数量×单价③＝①×②</w:t>
            </w:r>
          </w:p>
        </w:tc>
      </w:tr>
      <w:tr w:rsidR="00593A09" w14:paraId="016F90DD" w14:textId="77777777" w:rsidTr="00B05BC9">
        <w:trPr>
          <w:cantSplit/>
          <w:trHeight w:hRule="exact" w:val="875"/>
        </w:trPr>
        <w:tc>
          <w:tcPr>
            <w:tcW w:w="1560" w:type="dxa"/>
            <w:tcBorders>
              <w:top w:val="single" w:sz="4" w:space="0" w:color="auto"/>
              <w:left w:val="single" w:sz="4" w:space="0" w:color="auto"/>
              <w:bottom w:val="single" w:sz="4" w:space="0" w:color="auto"/>
              <w:right w:val="single" w:sz="4" w:space="0" w:color="auto"/>
            </w:tcBorders>
            <w:vAlign w:val="center"/>
          </w:tcPr>
          <w:p w14:paraId="34E8CBEF" w14:textId="77777777" w:rsidR="00593A09" w:rsidRDefault="00593A09" w:rsidP="00B05BC9">
            <w:pPr>
              <w:ind w:firstLine="42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1E470DB" w14:textId="77777777" w:rsidR="00593A09" w:rsidRDefault="00593A09" w:rsidP="00B05BC9">
            <w:pPr>
              <w:ind w:firstLine="420"/>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CA6404" w14:textId="77777777" w:rsidR="00593A09" w:rsidRDefault="00593A09" w:rsidP="00B05BC9">
            <w:pPr>
              <w:ind w:firstLine="420"/>
              <w:jc w:val="center"/>
              <w:rPr>
                <w:rFonts w:ascii="宋体" w:hAnsi="宋体" w:cs="宋体" w:hint="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566BBADA" w14:textId="77777777" w:rsidR="00593A09" w:rsidRDefault="00593A09" w:rsidP="00B05BC9">
            <w:pPr>
              <w:ind w:firstLine="420"/>
              <w:jc w:val="center"/>
              <w:rPr>
                <w:rFonts w:ascii="宋体" w:hAnsi="宋体" w:cs="宋体" w:hint="eastAsia"/>
                <w:szCs w:val="21"/>
              </w:rPr>
            </w:pPr>
          </w:p>
        </w:tc>
        <w:tc>
          <w:tcPr>
            <w:tcW w:w="606" w:type="dxa"/>
            <w:tcBorders>
              <w:top w:val="single" w:sz="4" w:space="0" w:color="auto"/>
              <w:left w:val="single" w:sz="4" w:space="0" w:color="auto"/>
              <w:bottom w:val="single" w:sz="4" w:space="0" w:color="auto"/>
              <w:right w:val="single" w:sz="4" w:space="0" w:color="auto"/>
            </w:tcBorders>
            <w:vAlign w:val="center"/>
          </w:tcPr>
          <w:p w14:paraId="7DEC2F62" w14:textId="77777777" w:rsidR="00593A09" w:rsidRDefault="00593A09" w:rsidP="00B05BC9">
            <w:pPr>
              <w:ind w:firstLine="420"/>
              <w:jc w:val="center"/>
              <w:rPr>
                <w:rFonts w:ascii="宋体" w:hAnsi="宋体" w:cs="宋体" w:hint="eastAsia"/>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68E2BBE9" w14:textId="77777777" w:rsidR="00593A09" w:rsidRDefault="00593A09" w:rsidP="00B05BC9">
            <w:pPr>
              <w:ind w:firstLine="420"/>
              <w:jc w:val="center"/>
              <w:rPr>
                <w:rFonts w:ascii="宋体" w:hAnsi="宋体" w:cs="宋体" w:hint="eastAsia"/>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5D4FB67B" w14:textId="77777777" w:rsidR="00593A09" w:rsidRDefault="00593A09" w:rsidP="00B05BC9">
            <w:pPr>
              <w:spacing w:line="300" w:lineRule="exact"/>
              <w:ind w:firstLine="422"/>
              <w:jc w:val="center"/>
              <w:rPr>
                <w:rFonts w:ascii="宋体" w:hAnsi="宋体" w:hint="eastAsia"/>
                <w:b/>
                <w:bCs/>
                <w:szCs w:val="21"/>
              </w:rPr>
            </w:pPr>
          </w:p>
        </w:tc>
        <w:tc>
          <w:tcPr>
            <w:tcW w:w="1502" w:type="dxa"/>
            <w:tcBorders>
              <w:top w:val="single" w:sz="4" w:space="0" w:color="auto"/>
              <w:left w:val="single" w:sz="4" w:space="0" w:color="auto"/>
              <w:bottom w:val="single" w:sz="4" w:space="0" w:color="auto"/>
            </w:tcBorders>
            <w:vAlign w:val="center"/>
          </w:tcPr>
          <w:p w14:paraId="5618688B" w14:textId="77777777" w:rsidR="00593A09" w:rsidRDefault="00593A09" w:rsidP="00B05BC9">
            <w:pPr>
              <w:spacing w:line="300" w:lineRule="exact"/>
              <w:ind w:firstLine="422"/>
              <w:jc w:val="center"/>
              <w:rPr>
                <w:rFonts w:ascii="宋体" w:hAnsi="宋体" w:hint="eastAsia"/>
                <w:b/>
                <w:bCs/>
                <w:szCs w:val="21"/>
              </w:rPr>
            </w:pPr>
          </w:p>
        </w:tc>
      </w:tr>
      <w:tr w:rsidR="00593A09" w14:paraId="363E61B2" w14:textId="77777777" w:rsidTr="00B05BC9">
        <w:trPr>
          <w:cantSplit/>
          <w:trHeight w:val="671"/>
        </w:trPr>
        <w:tc>
          <w:tcPr>
            <w:tcW w:w="9015" w:type="dxa"/>
            <w:gridSpan w:val="8"/>
            <w:tcBorders>
              <w:top w:val="single" w:sz="4" w:space="0" w:color="auto"/>
              <w:left w:val="single" w:sz="4" w:space="0" w:color="auto"/>
              <w:bottom w:val="single" w:sz="4" w:space="0" w:color="auto"/>
            </w:tcBorders>
            <w:vAlign w:val="center"/>
          </w:tcPr>
          <w:p w14:paraId="30152522" w14:textId="77777777" w:rsidR="00593A09" w:rsidRDefault="00593A09" w:rsidP="00B05BC9">
            <w:pPr>
              <w:spacing w:line="300" w:lineRule="exact"/>
              <w:rPr>
                <w:rFonts w:ascii="宋体" w:hAnsi="宋体" w:hint="eastAsia"/>
                <w:b/>
                <w:bCs/>
              </w:rPr>
            </w:pPr>
            <w:r>
              <w:rPr>
                <w:rFonts w:ascii="宋体" w:hAnsi="宋体"/>
                <w:spacing w:val="-6"/>
              </w:rPr>
              <w:t>报价（</w:t>
            </w:r>
            <w:r>
              <w:rPr>
                <w:rFonts w:ascii="宋体" w:hAnsi="宋体" w:hint="eastAsia"/>
                <w:spacing w:val="-6"/>
              </w:rPr>
              <w:t>即合计金额</w:t>
            </w:r>
            <w:r>
              <w:rPr>
                <w:rFonts w:ascii="宋体" w:hAnsi="宋体"/>
                <w:spacing w:val="-6"/>
              </w:rPr>
              <w:t>）大写：</w:t>
            </w:r>
            <w:r>
              <w:rPr>
                <w:rFonts w:ascii="宋体" w:hAnsi="宋体" w:hint="eastAsia"/>
                <w:spacing w:val="-6"/>
                <w:u w:val="single"/>
              </w:rPr>
              <w:t xml:space="preserve">                       </w:t>
            </w:r>
            <w:r>
              <w:rPr>
                <w:rFonts w:ascii="宋体" w:hAnsi="宋体" w:hint="eastAsia"/>
                <w:spacing w:val="-6"/>
              </w:rPr>
              <w:t>元</w:t>
            </w:r>
            <w:r>
              <w:rPr>
                <w:rFonts w:ascii="宋体" w:hAnsi="宋体"/>
                <w:spacing w:val="-6"/>
              </w:rPr>
              <w:t>人民币（￥</w:t>
            </w:r>
            <w:r>
              <w:rPr>
                <w:rFonts w:ascii="宋体" w:hAnsi="宋体"/>
                <w:spacing w:val="-6"/>
                <w:u w:val="single"/>
              </w:rPr>
              <w:t xml:space="preserve">               </w:t>
            </w:r>
            <w:r>
              <w:rPr>
                <w:rFonts w:ascii="宋体" w:hAnsi="宋体"/>
                <w:spacing w:val="-6"/>
              </w:rPr>
              <w:t>）</w:t>
            </w:r>
          </w:p>
        </w:tc>
      </w:tr>
      <w:tr w:rsidR="00593A09" w14:paraId="56D391A5" w14:textId="77777777" w:rsidTr="00B05BC9">
        <w:trPr>
          <w:cantSplit/>
          <w:trHeight w:val="1072"/>
        </w:trPr>
        <w:tc>
          <w:tcPr>
            <w:tcW w:w="9015" w:type="dxa"/>
            <w:gridSpan w:val="8"/>
            <w:tcBorders>
              <w:top w:val="single" w:sz="4" w:space="0" w:color="auto"/>
              <w:left w:val="single" w:sz="4" w:space="0" w:color="auto"/>
              <w:bottom w:val="single" w:sz="4" w:space="0" w:color="auto"/>
            </w:tcBorders>
            <w:vAlign w:val="center"/>
          </w:tcPr>
          <w:p w14:paraId="1236AE90" w14:textId="77777777" w:rsidR="00593A09" w:rsidRDefault="00593A09" w:rsidP="00B05BC9">
            <w:pPr>
              <w:spacing w:line="340" w:lineRule="exact"/>
              <w:rPr>
                <w:rFonts w:ascii="宋体" w:hAnsi="宋体" w:hint="eastAsia"/>
                <w:b/>
                <w:bCs/>
                <w:szCs w:val="21"/>
              </w:rPr>
            </w:pPr>
            <w:r>
              <w:rPr>
                <w:rFonts w:ascii="宋体" w:hAnsi="宋体" w:hint="eastAsia"/>
                <w:szCs w:val="21"/>
              </w:rPr>
              <w:t>说明：供应商报价应包括本次采购范围内货物价款、货物随</w:t>
            </w:r>
            <w:proofErr w:type="gramStart"/>
            <w:r>
              <w:rPr>
                <w:rFonts w:ascii="宋体" w:hAnsi="宋体" w:hint="eastAsia"/>
                <w:szCs w:val="21"/>
              </w:rPr>
              <w:t>配标准</w:t>
            </w:r>
            <w:proofErr w:type="gramEnd"/>
            <w:r>
              <w:rPr>
                <w:rFonts w:ascii="宋体" w:hAnsi="宋体" w:hint="eastAsia"/>
                <w:szCs w:val="21"/>
              </w:rPr>
              <w:t>附件、包装、运输、装卸、保险、税金、货到位以及安装、安装所需辅材、调试、检验、售后服务、培训、保修、验收及其他所有成本费用的总和，供应商应综合考虑在报价中。</w:t>
            </w:r>
          </w:p>
        </w:tc>
      </w:tr>
    </w:tbl>
    <w:p w14:paraId="0D873DC9" w14:textId="77777777" w:rsidR="00593A09" w:rsidRDefault="00593A09" w:rsidP="00593A09">
      <w:pPr>
        <w:spacing w:line="300" w:lineRule="exact"/>
        <w:ind w:firstLineChars="196" w:firstLine="551"/>
        <w:rPr>
          <w:rFonts w:ascii="宋体" w:hAnsi="宋体" w:cs="宋体" w:hint="eastAsia"/>
          <w:b/>
          <w:kern w:val="0"/>
          <w:sz w:val="28"/>
          <w:szCs w:val="28"/>
        </w:rPr>
      </w:pPr>
    </w:p>
    <w:p w14:paraId="185A0F81" w14:textId="77777777" w:rsidR="00593A09" w:rsidRDefault="00593A09" w:rsidP="00593A09">
      <w:pPr>
        <w:spacing w:line="340" w:lineRule="exact"/>
        <w:rPr>
          <w:rFonts w:ascii="宋体" w:hAnsi="宋体" w:cs="宋体" w:hint="eastAsia"/>
          <w:kern w:val="0"/>
          <w:szCs w:val="21"/>
        </w:rPr>
      </w:pPr>
    </w:p>
    <w:p w14:paraId="52118647"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05593766"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AAF0338" w14:textId="77777777" w:rsidR="00593A09" w:rsidRDefault="00593A09" w:rsidP="00593A09">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371B59E7" w14:textId="77777777" w:rsidR="00593A09" w:rsidRDefault="00593A09" w:rsidP="00593A09">
      <w:pPr>
        <w:tabs>
          <w:tab w:val="left" w:pos="1305"/>
        </w:tabs>
        <w:spacing w:line="340" w:lineRule="exact"/>
        <w:rPr>
          <w:rFonts w:ascii="宋体" w:hAnsi="宋体" w:cs="宋体" w:hint="eastAsia"/>
          <w:bCs/>
          <w:kern w:val="0"/>
          <w:szCs w:val="21"/>
        </w:rPr>
      </w:pPr>
    </w:p>
    <w:p w14:paraId="2F54D59A" w14:textId="77777777" w:rsidR="00593A09" w:rsidRDefault="00593A09" w:rsidP="00593A09">
      <w:pPr>
        <w:tabs>
          <w:tab w:val="left" w:pos="1305"/>
        </w:tabs>
        <w:spacing w:line="340" w:lineRule="exact"/>
        <w:rPr>
          <w:rFonts w:ascii="宋体" w:hAnsi="宋体" w:cs="宋体" w:hint="eastAsia"/>
          <w:bCs/>
          <w:kern w:val="0"/>
          <w:szCs w:val="21"/>
        </w:rPr>
      </w:pPr>
    </w:p>
    <w:p w14:paraId="649330E3" w14:textId="77777777" w:rsidR="00593A09" w:rsidRDefault="00593A09" w:rsidP="00593A09">
      <w:pPr>
        <w:tabs>
          <w:tab w:val="left" w:pos="1305"/>
        </w:tabs>
        <w:spacing w:line="400" w:lineRule="exact"/>
        <w:rPr>
          <w:rFonts w:ascii="宋体" w:hAnsi="宋体" w:cs="宋体" w:hint="eastAsia"/>
          <w:b/>
          <w:kern w:val="0"/>
          <w:szCs w:val="21"/>
        </w:rPr>
      </w:pPr>
      <w:r>
        <w:rPr>
          <w:rFonts w:ascii="宋体" w:hAnsi="宋体" w:cs="宋体" w:hint="eastAsia"/>
          <w:b/>
          <w:kern w:val="0"/>
          <w:szCs w:val="21"/>
        </w:rPr>
        <w:t>注：</w:t>
      </w:r>
    </w:p>
    <w:p w14:paraId="7DC75A4A" w14:textId="77777777" w:rsidR="00593A09" w:rsidRDefault="00593A09" w:rsidP="00593A09">
      <w:pPr>
        <w:spacing w:line="400" w:lineRule="exact"/>
        <w:ind w:firstLine="422"/>
        <w:rPr>
          <w:rFonts w:ascii="宋体" w:hAnsi="宋体" w:cs="宋体" w:hint="eastAsia"/>
          <w:b/>
          <w:szCs w:val="21"/>
        </w:rPr>
      </w:pPr>
      <w:r>
        <w:rPr>
          <w:rFonts w:ascii="宋体" w:hAnsi="宋体" w:cs="宋体" w:hint="eastAsia"/>
          <w:b/>
          <w:szCs w:val="21"/>
        </w:rPr>
        <w:t>1. 供应商必须就“采购需求”中的全部内容作完整唯一报价，报价文件只允许有一个报价方案，有选择的或有条件的报价将不予接受。</w:t>
      </w:r>
    </w:p>
    <w:p w14:paraId="63DFC350" w14:textId="77777777" w:rsidR="00593A09" w:rsidRDefault="00593A09" w:rsidP="00593A09">
      <w:pPr>
        <w:spacing w:line="400" w:lineRule="exact"/>
        <w:ind w:firstLine="422"/>
        <w:rPr>
          <w:rFonts w:ascii="宋体" w:hAnsi="宋体" w:cs="宋体" w:hint="eastAsia"/>
          <w:b/>
          <w:szCs w:val="21"/>
        </w:rPr>
      </w:pPr>
      <w:r>
        <w:rPr>
          <w:rFonts w:ascii="宋体" w:hAnsi="宋体" w:cs="宋体" w:hint="eastAsia"/>
          <w:b/>
          <w:szCs w:val="21"/>
        </w:rPr>
        <w:t>2.供应商应如实填写报价表的各项内容，否则，响应无效。</w:t>
      </w:r>
    </w:p>
    <w:p w14:paraId="1A54CCC6" w14:textId="77777777" w:rsidR="00593A09" w:rsidRDefault="00593A09" w:rsidP="00593A09">
      <w:pPr>
        <w:spacing w:line="400" w:lineRule="exact"/>
        <w:ind w:firstLine="422"/>
        <w:rPr>
          <w:rFonts w:ascii="宋体" w:hAnsi="宋体" w:cs="宋体" w:hint="eastAsia"/>
          <w:b/>
          <w:szCs w:val="21"/>
        </w:rPr>
        <w:sectPr w:rsidR="00593A09" w:rsidSect="00E62274">
          <w:pgSz w:w="11906" w:h="16838"/>
          <w:pgMar w:top="1080" w:right="1274" w:bottom="1080" w:left="1440" w:header="851" w:footer="992" w:gutter="0"/>
          <w:cols w:space="720"/>
          <w:docGrid w:linePitch="312"/>
        </w:sectPr>
      </w:pPr>
      <w:r>
        <w:rPr>
          <w:rFonts w:ascii="宋体" w:hAnsi="宋体" w:cs="宋体" w:hint="eastAsia"/>
          <w:b/>
          <w:szCs w:val="21"/>
        </w:rPr>
        <w:t>3.报价表由多页构成时，须由法定代表人或相应的委托代理人签字加盖供应商公章。</w:t>
      </w:r>
    </w:p>
    <w:p w14:paraId="4240934F" w14:textId="77777777" w:rsidR="00593A09" w:rsidRDefault="00593A09" w:rsidP="00593A09">
      <w:pPr>
        <w:pStyle w:val="aa"/>
        <w:jc w:val="center"/>
        <w:rPr>
          <w:rFonts w:hAnsi="宋体" w:hint="eastAsia"/>
          <w:b/>
          <w:bCs/>
          <w:sz w:val="32"/>
        </w:rPr>
      </w:pPr>
      <w:r>
        <w:rPr>
          <w:rFonts w:hAnsi="宋体" w:hint="eastAsia"/>
          <w:b/>
          <w:bCs/>
          <w:sz w:val="32"/>
        </w:rPr>
        <w:lastRenderedPageBreak/>
        <w:t>2.</w:t>
      </w:r>
      <w:r>
        <w:rPr>
          <w:rFonts w:hAnsi="宋体" w:hint="eastAsia"/>
          <w:b/>
          <w:bCs/>
          <w:sz w:val="32"/>
        </w:rPr>
        <w:t>技术响应表（格式）</w:t>
      </w:r>
    </w:p>
    <w:p w14:paraId="42600D33" w14:textId="77777777" w:rsidR="00593A09" w:rsidRDefault="00593A09" w:rsidP="00593A09">
      <w:pPr>
        <w:pStyle w:val="aa"/>
        <w:rPr>
          <w:rFonts w:hAnsi="宋体" w:hint="eastAsia"/>
          <w:b/>
          <w:szCs w:val="24"/>
        </w:rPr>
      </w:pPr>
    </w:p>
    <w:tbl>
      <w:tblPr>
        <w:tblpPr w:leftFromText="180" w:rightFromText="180" w:vertAnchor="text" w:horzAnchor="page" w:tblpX="1950" w:tblpY="333"/>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2351"/>
        <w:gridCol w:w="2410"/>
        <w:gridCol w:w="1884"/>
      </w:tblGrid>
      <w:tr w:rsidR="00593A09" w14:paraId="528D7090" w14:textId="77777777" w:rsidTr="00B05BC9">
        <w:trPr>
          <w:trHeight w:val="1016"/>
        </w:trPr>
        <w:tc>
          <w:tcPr>
            <w:tcW w:w="1046" w:type="pct"/>
            <w:vAlign w:val="center"/>
          </w:tcPr>
          <w:p w14:paraId="79E72CA6" w14:textId="77777777" w:rsidR="00593A09" w:rsidRDefault="00593A09" w:rsidP="00B05BC9">
            <w:pPr>
              <w:pStyle w:val="aa"/>
              <w:spacing w:line="400" w:lineRule="exact"/>
              <w:jc w:val="center"/>
              <w:rPr>
                <w:rFonts w:hAnsi="宋体" w:hint="eastAsia"/>
                <w:kern w:val="2"/>
                <w:sz w:val="21"/>
                <w:szCs w:val="21"/>
              </w:rPr>
            </w:pPr>
            <w:r>
              <w:rPr>
                <w:rFonts w:hAnsi="宋体" w:hint="eastAsia"/>
                <w:kern w:val="2"/>
                <w:sz w:val="21"/>
                <w:szCs w:val="21"/>
              </w:rPr>
              <w:t>货物名称</w:t>
            </w:r>
          </w:p>
        </w:tc>
        <w:tc>
          <w:tcPr>
            <w:tcW w:w="1398" w:type="pct"/>
            <w:vAlign w:val="center"/>
          </w:tcPr>
          <w:p w14:paraId="34A8D551" w14:textId="77777777" w:rsidR="00593A09" w:rsidRDefault="00593A09" w:rsidP="00B05BC9">
            <w:pPr>
              <w:pStyle w:val="aa"/>
              <w:spacing w:line="300" w:lineRule="exact"/>
              <w:jc w:val="center"/>
              <w:rPr>
                <w:rFonts w:hAnsi="宋体" w:hint="eastAsia"/>
                <w:kern w:val="2"/>
                <w:sz w:val="21"/>
                <w:szCs w:val="21"/>
              </w:rPr>
            </w:pPr>
            <w:r>
              <w:rPr>
                <w:rFonts w:ascii="宋体" w:hAnsi="宋体" w:hint="eastAsia"/>
                <w:kern w:val="2"/>
                <w:sz w:val="21"/>
                <w:szCs w:val="21"/>
              </w:rPr>
              <w:t>采购需求中的“详细技术及配置要求”</w:t>
            </w:r>
          </w:p>
        </w:tc>
        <w:tc>
          <w:tcPr>
            <w:tcW w:w="1433" w:type="pct"/>
            <w:vAlign w:val="center"/>
          </w:tcPr>
          <w:p w14:paraId="4C0C4563" w14:textId="77777777" w:rsidR="00593A09" w:rsidRDefault="00593A09" w:rsidP="00B05BC9">
            <w:pPr>
              <w:pStyle w:val="aa"/>
              <w:spacing w:line="300" w:lineRule="exact"/>
              <w:jc w:val="center"/>
              <w:rPr>
                <w:rFonts w:hAnsi="宋体" w:hint="eastAsia"/>
                <w:kern w:val="2"/>
                <w:sz w:val="21"/>
                <w:szCs w:val="21"/>
              </w:rPr>
            </w:pPr>
            <w:r>
              <w:rPr>
                <w:rFonts w:hAnsi="宋体" w:hint="eastAsia"/>
                <w:kern w:val="2"/>
                <w:sz w:val="21"/>
                <w:szCs w:val="21"/>
              </w:rPr>
              <w:t>对应“采购需求”，供应商的</w:t>
            </w:r>
            <w:proofErr w:type="gramStart"/>
            <w:r>
              <w:rPr>
                <w:rFonts w:hAnsi="宋体" w:hint="eastAsia"/>
                <w:kern w:val="2"/>
                <w:sz w:val="21"/>
                <w:szCs w:val="21"/>
              </w:rPr>
              <w:t>详细响应</w:t>
            </w:r>
            <w:proofErr w:type="gramEnd"/>
            <w:r>
              <w:rPr>
                <w:rFonts w:hAnsi="宋体" w:hint="eastAsia"/>
                <w:kern w:val="2"/>
                <w:sz w:val="21"/>
                <w:szCs w:val="21"/>
              </w:rPr>
              <w:t>情况</w:t>
            </w:r>
          </w:p>
        </w:tc>
        <w:tc>
          <w:tcPr>
            <w:tcW w:w="1121" w:type="pct"/>
            <w:vAlign w:val="center"/>
          </w:tcPr>
          <w:p w14:paraId="0DCED351" w14:textId="77777777" w:rsidR="00593A09" w:rsidRDefault="00593A09" w:rsidP="00B05BC9">
            <w:pPr>
              <w:pStyle w:val="aa"/>
              <w:spacing w:line="400" w:lineRule="exact"/>
              <w:jc w:val="center"/>
              <w:rPr>
                <w:rFonts w:hAnsi="宋体" w:hint="eastAsia"/>
                <w:kern w:val="2"/>
                <w:sz w:val="21"/>
                <w:szCs w:val="21"/>
              </w:rPr>
            </w:pPr>
            <w:bookmarkStart w:id="0" w:name="_Toc254970560"/>
            <w:bookmarkStart w:id="1" w:name="_Toc254970701"/>
            <w:r>
              <w:rPr>
                <w:rFonts w:hAnsi="宋体" w:hint="eastAsia"/>
                <w:kern w:val="2"/>
                <w:sz w:val="21"/>
                <w:szCs w:val="21"/>
              </w:rPr>
              <w:t>偏离情况</w:t>
            </w:r>
            <w:bookmarkEnd w:id="0"/>
            <w:bookmarkEnd w:id="1"/>
            <w:r>
              <w:rPr>
                <w:rFonts w:hAnsi="宋体" w:hint="eastAsia"/>
                <w:kern w:val="2"/>
                <w:sz w:val="21"/>
                <w:szCs w:val="21"/>
              </w:rPr>
              <w:t>说明</w:t>
            </w:r>
          </w:p>
        </w:tc>
      </w:tr>
      <w:tr w:rsidR="00593A09" w14:paraId="15B6A284" w14:textId="77777777" w:rsidTr="00B05BC9">
        <w:trPr>
          <w:trHeight w:val="1570"/>
        </w:trPr>
        <w:tc>
          <w:tcPr>
            <w:tcW w:w="1046" w:type="pct"/>
            <w:vAlign w:val="center"/>
          </w:tcPr>
          <w:p w14:paraId="17242F9D" w14:textId="77777777" w:rsidR="00593A09" w:rsidRDefault="00593A09" w:rsidP="00B05BC9">
            <w:pPr>
              <w:ind w:firstLine="420"/>
              <w:jc w:val="center"/>
              <w:rPr>
                <w:rFonts w:ascii="宋体" w:hAnsi="宋体" w:cs="宋体" w:hint="eastAsia"/>
                <w:szCs w:val="21"/>
              </w:rPr>
            </w:pPr>
          </w:p>
        </w:tc>
        <w:tc>
          <w:tcPr>
            <w:tcW w:w="1398" w:type="pct"/>
            <w:vAlign w:val="center"/>
          </w:tcPr>
          <w:p w14:paraId="624351B5" w14:textId="77777777" w:rsidR="00593A09" w:rsidRDefault="00593A09" w:rsidP="00B05BC9">
            <w:pPr>
              <w:pStyle w:val="aa"/>
              <w:spacing w:line="600" w:lineRule="exact"/>
              <w:jc w:val="center"/>
              <w:rPr>
                <w:rFonts w:hAnsi="宋体" w:hint="eastAsia"/>
                <w:kern w:val="2"/>
                <w:sz w:val="21"/>
                <w:szCs w:val="21"/>
              </w:rPr>
            </w:pPr>
          </w:p>
        </w:tc>
        <w:tc>
          <w:tcPr>
            <w:tcW w:w="1433" w:type="pct"/>
          </w:tcPr>
          <w:p w14:paraId="4BA26505" w14:textId="77777777" w:rsidR="00593A09" w:rsidRDefault="00593A09" w:rsidP="00B05BC9">
            <w:pPr>
              <w:pStyle w:val="aa"/>
              <w:spacing w:line="600" w:lineRule="exact"/>
              <w:jc w:val="center"/>
              <w:rPr>
                <w:rFonts w:hAnsi="宋体" w:hint="eastAsia"/>
                <w:kern w:val="2"/>
                <w:sz w:val="21"/>
                <w:szCs w:val="21"/>
              </w:rPr>
            </w:pPr>
          </w:p>
        </w:tc>
        <w:tc>
          <w:tcPr>
            <w:tcW w:w="1121" w:type="pct"/>
            <w:vAlign w:val="center"/>
          </w:tcPr>
          <w:p w14:paraId="300A499C" w14:textId="77777777" w:rsidR="00593A09" w:rsidRDefault="00593A09" w:rsidP="00B05BC9">
            <w:pPr>
              <w:pStyle w:val="aa"/>
              <w:spacing w:line="600" w:lineRule="exact"/>
              <w:jc w:val="center"/>
              <w:rPr>
                <w:rFonts w:hAnsi="宋体" w:hint="eastAsia"/>
                <w:kern w:val="2"/>
                <w:sz w:val="21"/>
                <w:szCs w:val="21"/>
              </w:rPr>
            </w:pPr>
          </w:p>
        </w:tc>
      </w:tr>
    </w:tbl>
    <w:p w14:paraId="1A856850" w14:textId="77777777" w:rsidR="00593A09" w:rsidRDefault="00593A09" w:rsidP="00593A09">
      <w:pPr>
        <w:adjustRightInd w:val="0"/>
        <w:snapToGrid w:val="0"/>
        <w:spacing w:line="360" w:lineRule="exact"/>
        <w:jc w:val="center"/>
        <w:rPr>
          <w:rFonts w:ascii="宋体" w:hAnsi="宋体" w:hint="eastAsia"/>
          <w:b/>
          <w:bCs/>
          <w:kern w:val="44"/>
          <w:lang w:val="zh-CN"/>
        </w:rPr>
      </w:pPr>
    </w:p>
    <w:p w14:paraId="0AFF8E0C" w14:textId="77777777" w:rsidR="00593A09" w:rsidRDefault="00593A09" w:rsidP="00593A09">
      <w:pPr>
        <w:snapToGrid w:val="0"/>
        <w:spacing w:line="400" w:lineRule="exact"/>
        <w:ind w:firstLineChars="2000" w:firstLine="4200"/>
        <w:rPr>
          <w:rFonts w:ascii="宋体" w:hAnsi="宋体" w:cs="宋体" w:hint="eastAsia"/>
          <w:szCs w:val="21"/>
        </w:rPr>
      </w:pPr>
    </w:p>
    <w:p w14:paraId="08F912B1" w14:textId="77777777" w:rsidR="00593A09" w:rsidRDefault="00593A09" w:rsidP="00593A09">
      <w:pPr>
        <w:snapToGrid w:val="0"/>
        <w:spacing w:line="400" w:lineRule="exact"/>
        <w:ind w:firstLineChars="2000" w:firstLine="4200"/>
        <w:rPr>
          <w:rFonts w:ascii="宋体" w:hAnsi="宋体" w:cs="宋体" w:hint="eastAsia"/>
          <w:szCs w:val="21"/>
        </w:rPr>
      </w:pPr>
    </w:p>
    <w:p w14:paraId="564EC9D8"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27A2507E"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18F6B044" w14:textId="77777777" w:rsidR="00593A09" w:rsidRDefault="00593A09" w:rsidP="00593A09">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AD4E6E9" w14:textId="77777777" w:rsidR="00593A09" w:rsidRDefault="00593A09" w:rsidP="00593A09">
      <w:pPr>
        <w:ind w:firstLineChars="2000" w:firstLine="4200"/>
        <w:rPr>
          <w:rFonts w:ascii="宋体" w:hAnsi="宋体" w:hint="eastAsia"/>
          <w:szCs w:val="20"/>
          <w:u w:val="single"/>
        </w:rPr>
      </w:pPr>
    </w:p>
    <w:p w14:paraId="64AB5A0D" w14:textId="77777777" w:rsidR="00593A09" w:rsidRDefault="00593A09" w:rsidP="00593A09">
      <w:pPr>
        <w:ind w:firstLineChars="2000" w:firstLine="4200"/>
        <w:rPr>
          <w:rFonts w:ascii="宋体" w:hAnsi="宋体" w:hint="eastAsia"/>
          <w:szCs w:val="20"/>
          <w:u w:val="single"/>
        </w:rPr>
      </w:pPr>
    </w:p>
    <w:p w14:paraId="1CAA83A9" w14:textId="77777777" w:rsidR="00593A09" w:rsidRDefault="00593A09" w:rsidP="00593A09">
      <w:pPr>
        <w:jc w:val="left"/>
        <w:rPr>
          <w:rFonts w:ascii="宋体" w:hAnsi="宋体" w:cs="宋体" w:hint="eastAsia"/>
          <w:b/>
          <w:szCs w:val="21"/>
        </w:rPr>
      </w:pPr>
      <w:r>
        <w:rPr>
          <w:rFonts w:ascii="宋体" w:hAnsi="宋体" w:cs="宋体" w:hint="eastAsia"/>
          <w:b/>
          <w:szCs w:val="21"/>
        </w:rPr>
        <w:t>注：技术响应表须由法定代表人或相应的委托代理人签字并加盖供应商公章。</w:t>
      </w:r>
    </w:p>
    <w:p w14:paraId="5489A330" w14:textId="77777777" w:rsidR="00593A09" w:rsidRDefault="00593A09" w:rsidP="00593A09">
      <w:pPr>
        <w:ind w:firstLineChars="2000" w:firstLine="4200"/>
        <w:rPr>
          <w:rFonts w:ascii="宋体" w:hAnsi="宋体" w:hint="eastAsia"/>
          <w:szCs w:val="20"/>
          <w:u w:val="single"/>
        </w:rPr>
      </w:pPr>
    </w:p>
    <w:p w14:paraId="3F465C80" w14:textId="77777777" w:rsidR="00593A09" w:rsidRDefault="00593A09" w:rsidP="00593A09">
      <w:pPr>
        <w:ind w:firstLineChars="2000" w:firstLine="4200"/>
        <w:rPr>
          <w:rFonts w:ascii="宋体" w:hAnsi="宋体" w:hint="eastAsia"/>
          <w:szCs w:val="20"/>
          <w:u w:val="single"/>
        </w:rPr>
      </w:pPr>
    </w:p>
    <w:p w14:paraId="09578234" w14:textId="77777777" w:rsidR="00593A09" w:rsidRDefault="00593A09" w:rsidP="00593A09">
      <w:pPr>
        <w:pStyle w:val="aa"/>
        <w:spacing w:line="340" w:lineRule="exact"/>
        <w:rPr>
          <w:b/>
          <w:sz w:val="28"/>
          <w:szCs w:val="28"/>
        </w:rPr>
      </w:pPr>
    </w:p>
    <w:p w14:paraId="7D2AC759" w14:textId="77777777" w:rsidR="00593A09" w:rsidRDefault="00593A09" w:rsidP="00593A09">
      <w:pPr>
        <w:pStyle w:val="aa"/>
        <w:spacing w:line="340" w:lineRule="exact"/>
        <w:rPr>
          <w:b/>
          <w:sz w:val="28"/>
          <w:szCs w:val="28"/>
        </w:rPr>
      </w:pPr>
    </w:p>
    <w:p w14:paraId="6D2EA5F4" w14:textId="77777777" w:rsidR="00593A09" w:rsidRDefault="00593A09" w:rsidP="00593A09">
      <w:pPr>
        <w:pStyle w:val="aa"/>
        <w:spacing w:line="340" w:lineRule="exact"/>
        <w:rPr>
          <w:b/>
          <w:sz w:val="28"/>
          <w:szCs w:val="28"/>
        </w:rPr>
      </w:pPr>
    </w:p>
    <w:p w14:paraId="31A16EF6" w14:textId="77777777" w:rsidR="00593A09" w:rsidRDefault="00593A09" w:rsidP="00593A09">
      <w:pPr>
        <w:pStyle w:val="aa"/>
        <w:spacing w:line="340" w:lineRule="exact"/>
        <w:rPr>
          <w:b/>
          <w:sz w:val="28"/>
          <w:szCs w:val="28"/>
        </w:rPr>
      </w:pPr>
    </w:p>
    <w:p w14:paraId="192AADCF" w14:textId="77777777" w:rsidR="00593A09" w:rsidRDefault="00593A09" w:rsidP="00593A09">
      <w:pPr>
        <w:ind w:firstLine="480"/>
        <w:rPr>
          <w:lang w:val="en-GB"/>
        </w:rPr>
      </w:pPr>
    </w:p>
    <w:p w14:paraId="155A9AE5" w14:textId="77777777" w:rsidR="00593A09" w:rsidRDefault="00593A09" w:rsidP="00593A09">
      <w:pPr>
        <w:pStyle w:val="a9"/>
        <w:rPr>
          <w:lang w:val="en-GB"/>
        </w:rPr>
      </w:pPr>
    </w:p>
    <w:p w14:paraId="4FF4FB9D" w14:textId="77777777" w:rsidR="00593A09" w:rsidRDefault="00593A09" w:rsidP="00593A09">
      <w:pPr>
        <w:pStyle w:val="aa"/>
        <w:spacing w:line="340" w:lineRule="exact"/>
        <w:rPr>
          <w:b/>
          <w:sz w:val="28"/>
          <w:szCs w:val="28"/>
        </w:rPr>
      </w:pPr>
    </w:p>
    <w:p w14:paraId="04658743" w14:textId="77777777" w:rsidR="00593A09" w:rsidRDefault="00593A09" w:rsidP="00593A09">
      <w:pPr>
        <w:pStyle w:val="aa"/>
        <w:spacing w:line="340" w:lineRule="exact"/>
        <w:rPr>
          <w:b/>
          <w:sz w:val="28"/>
          <w:szCs w:val="28"/>
        </w:rPr>
      </w:pPr>
    </w:p>
    <w:p w14:paraId="4602C4EB" w14:textId="77777777" w:rsidR="00593A09" w:rsidRDefault="00593A09" w:rsidP="00593A09">
      <w:pPr>
        <w:pStyle w:val="aa"/>
        <w:spacing w:line="340" w:lineRule="exact"/>
        <w:rPr>
          <w:b/>
          <w:sz w:val="28"/>
          <w:szCs w:val="28"/>
        </w:rPr>
      </w:pPr>
    </w:p>
    <w:p w14:paraId="73495252" w14:textId="77777777" w:rsidR="00593A09" w:rsidRDefault="00593A09" w:rsidP="00593A09">
      <w:pPr>
        <w:pStyle w:val="aa"/>
        <w:spacing w:line="340" w:lineRule="exact"/>
        <w:rPr>
          <w:b/>
          <w:sz w:val="28"/>
          <w:szCs w:val="28"/>
        </w:rPr>
      </w:pPr>
    </w:p>
    <w:p w14:paraId="5EE803A8" w14:textId="77777777" w:rsidR="00593A09" w:rsidRDefault="00593A09" w:rsidP="00593A09">
      <w:pPr>
        <w:pStyle w:val="aa"/>
        <w:spacing w:line="340" w:lineRule="exact"/>
        <w:rPr>
          <w:b/>
          <w:sz w:val="28"/>
          <w:szCs w:val="28"/>
        </w:rPr>
      </w:pPr>
    </w:p>
    <w:p w14:paraId="05E12538" w14:textId="77777777" w:rsidR="00593A09" w:rsidRDefault="00593A09" w:rsidP="00593A09">
      <w:pPr>
        <w:pStyle w:val="aa"/>
        <w:spacing w:line="340" w:lineRule="exact"/>
        <w:rPr>
          <w:b/>
          <w:sz w:val="28"/>
          <w:szCs w:val="28"/>
        </w:rPr>
      </w:pPr>
    </w:p>
    <w:p w14:paraId="295D7903" w14:textId="77777777" w:rsidR="00593A09" w:rsidRDefault="00593A09" w:rsidP="00593A09">
      <w:pPr>
        <w:pStyle w:val="aa"/>
        <w:spacing w:line="340" w:lineRule="exact"/>
        <w:rPr>
          <w:b/>
          <w:sz w:val="28"/>
          <w:szCs w:val="28"/>
        </w:rPr>
      </w:pPr>
    </w:p>
    <w:p w14:paraId="01F82D41" w14:textId="77777777" w:rsidR="00593A09" w:rsidRDefault="00593A09" w:rsidP="00593A09">
      <w:pPr>
        <w:rPr>
          <w:lang w:val="en-GB"/>
        </w:rPr>
      </w:pPr>
    </w:p>
    <w:p w14:paraId="28ECBCD4" w14:textId="77777777" w:rsidR="00593A09" w:rsidRDefault="00593A09" w:rsidP="00593A09">
      <w:pPr>
        <w:rPr>
          <w:lang w:val="en-GB"/>
        </w:rPr>
      </w:pPr>
    </w:p>
    <w:p w14:paraId="1D14DCEC" w14:textId="77777777" w:rsidR="00593A09" w:rsidRDefault="00593A09" w:rsidP="00593A09">
      <w:pPr>
        <w:rPr>
          <w:lang w:val="en-GB"/>
        </w:rPr>
      </w:pPr>
    </w:p>
    <w:p w14:paraId="446C144A" w14:textId="77777777" w:rsidR="00593A09" w:rsidRDefault="00593A09" w:rsidP="00593A09">
      <w:pPr>
        <w:rPr>
          <w:lang w:val="en-GB"/>
        </w:rPr>
      </w:pPr>
    </w:p>
    <w:p w14:paraId="01532A76" w14:textId="77777777" w:rsidR="00593A09" w:rsidRDefault="00593A09" w:rsidP="00593A09">
      <w:pPr>
        <w:rPr>
          <w:lang w:val="en-GB"/>
        </w:rPr>
      </w:pPr>
    </w:p>
    <w:p w14:paraId="6E90A098" w14:textId="77777777" w:rsidR="00593A09" w:rsidRDefault="00593A09" w:rsidP="00593A09">
      <w:pPr>
        <w:pStyle w:val="aa"/>
        <w:spacing w:line="340" w:lineRule="exact"/>
        <w:rPr>
          <w:b/>
          <w:sz w:val="28"/>
          <w:szCs w:val="28"/>
        </w:rPr>
      </w:pPr>
    </w:p>
    <w:p w14:paraId="3D6DDC1C" w14:textId="77777777" w:rsidR="00593A09" w:rsidRPr="00593A09" w:rsidRDefault="00593A09" w:rsidP="00593A09">
      <w:pPr>
        <w:rPr>
          <w:lang w:val="en-GB"/>
        </w:rPr>
      </w:pPr>
    </w:p>
    <w:p w14:paraId="3AA1EAF9" w14:textId="77777777" w:rsidR="00593A09" w:rsidRDefault="00593A09" w:rsidP="00593A09">
      <w:pPr>
        <w:spacing w:line="500" w:lineRule="exact"/>
        <w:ind w:firstLineChars="695" w:firstLine="2233"/>
        <w:rPr>
          <w:rFonts w:ascii="宋体" w:hAnsi="宋体" w:cs="宋体" w:hint="eastAsia"/>
          <w:b/>
          <w:kern w:val="0"/>
          <w:sz w:val="32"/>
          <w:szCs w:val="20"/>
        </w:rPr>
      </w:pPr>
      <w:r>
        <w:rPr>
          <w:rFonts w:ascii="宋体" w:hAnsi="宋体" w:cs="宋体" w:hint="eastAsia"/>
          <w:b/>
          <w:kern w:val="0"/>
          <w:sz w:val="32"/>
          <w:szCs w:val="20"/>
        </w:rPr>
        <w:lastRenderedPageBreak/>
        <w:t>3.商务响应表（格式）</w:t>
      </w:r>
    </w:p>
    <w:p w14:paraId="70C03343" w14:textId="77777777" w:rsidR="00593A09" w:rsidRDefault="00593A09" w:rsidP="00593A09">
      <w:pPr>
        <w:pStyle w:val="aa"/>
        <w:jc w:val="left"/>
        <w:rPr>
          <w:b/>
          <w:bCs/>
          <w:sz w:val="28"/>
          <w:szCs w:val="28"/>
        </w:rPr>
      </w:pPr>
    </w:p>
    <w:tbl>
      <w:tblPr>
        <w:tblW w:w="88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2620"/>
        <w:gridCol w:w="2916"/>
        <w:gridCol w:w="1552"/>
      </w:tblGrid>
      <w:tr w:rsidR="00593A09" w14:paraId="233EA146" w14:textId="77777777" w:rsidTr="00B05BC9">
        <w:trPr>
          <w:trHeight w:hRule="exact" w:val="1087"/>
          <w:jc w:val="center"/>
        </w:trPr>
        <w:tc>
          <w:tcPr>
            <w:tcW w:w="1716" w:type="dxa"/>
            <w:tcBorders>
              <w:top w:val="single" w:sz="4" w:space="0" w:color="auto"/>
              <w:left w:val="single" w:sz="4" w:space="0" w:color="auto"/>
              <w:bottom w:val="single" w:sz="4" w:space="0" w:color="auto"/>
              <w:right w:val="single" w:sz="4" w:space="0" w:color="auto"/>
            </w:tcBorders>
            <w:vAlign w:val="center"/>
          </w:tcPr>
          <w:p w14:paraId="187B8542" w14:textId="77777777" w:rsidR="00593A09" w:rsidRDefault="00593A09" w:rsidP="00B05BC9">
            <w:pPr>
              <w:snapToGrid w:val="0"/>
              <w:spacing w:line="300" w:lineRule="exact"/>
              <w:jc w:val="center"/>
              <w:rPr>
                <w:rFonts w:ascii="宋体" w:hAnsi="宋体" w:cs="宋体" w:hint="eastAsia"/>
                <w:b/>
                <w:szCs w:val="21"/>
              </w:rPr>
            </w:pPr>
            <w:r>
              <w:rPr>
                <w:rFonts w:ascii="宋体" w:hAnsi="宋体" w:cs="宋体" w:hint="eastAsia"/>
                <w:b/>
                <w:szCs w:val="21"/>
              </w:rPr>
              <w:t>条款内容</w:t>
            </w:r>
          </w:p>
        </w:tc>
        <w:tc>
          <w:tcPr>
            <w:tcW w:w="2620" w:type="dxa"/>
            <w:tcBorders>
              <w:top w:val="single" w:sz="4" w:space="0" w:color="auto"/>
              <w:left w:val="single" w:sz="4" w:space="0" w:color="auto"/>
              <w:bottom w:val="single" w:sz="4" w:space="0" w:color="auto"/>
              <w:right w:val="single" w:sz="4" w:space="0" w:color="auto"/>
            </w:tcBorders>
            <w:vAlign w:val="center"/>
          </w:tcPr>
          <w:p w14:paraId="55B3E874" w14:textId="77777777" w:rsidR="00593A09" w:rsidRDefault="00593A09" w:rsidP="00B05BC9">
            <w:pPr>
              <w:snapToGrid w:val="0"/>
              <w:spacing w:line="300" w:lineRule="exact"/>
              <w:jc w:val="center"/>
              <w:rPr>
                <w:rFonts w:ascii="宋体" w:hAnsi="宋体" w:cs="宋体" w:hint="eastAsia"/>
                <w:b/>
                <w:szCs w:val="21"/>
              </w:rPr>
            </w:pPr>
            <w:r>
              <w:rPr>
                <w:rFonts w:ascii="宋体" w:hAnsi="宋体" w:cs="宋体" w:hint="eastAsia"/>
                <w:b/>
                <w:szCs w:val="21"/>
              </w:rPr>
              <w:t>采购需求中的</w:t>
            </w:r>
          </w:p>
          <w:p w14:paraId="71E97BCF" w14:textId="77777777" w:rsidR="00593A09" w:rsidRDefault="00593A09" w:rsidP="00B05BC9">
            <w:pPr>
              <w:snapToGrid w:val="0"/>
              <w:spacing w:line="300" w:lineRule="exact"/>
              <w:jc w:val="center"/>
              <w:rPr>
                <w:rFonts w:ascii="宋体" w:hAnsi="宋体" w:cs="宋体" w:hint="eastAsia"/>
                <w:b/>
                <w:szCs w:val="21"/>
              </w:rPr>
            </w:pPr>
            <w:r>
              <w:rPr>
                <w:rFonts w:ascii="宋体" w:hAnsi="宋体" w:cs="宋体" w:hint="eastAsia"/>
                <w:b/>
                <w:szCs w:val="21"/>
              </w:rPr>
              <w:t>“商务要求”</w:t>
            </w:r>
          </w:p>
        </w:tc>
        <w:tc>
          <w:tcPr>
            <w:tcW w:w="2916" w:type="dxa"/>
            <w:tcBorders>
              <w:top w:val="single" w:sz="4" w:space="0" w:color="auto"/>
              <w:left w:val="single" w:sz="4" w:space="0" w:color="auto"/>
              <w:bottom w:val="single" w:sz="4" w:space="0" w:color="auto"/>
              <w:right w:val="single" w:sz="4" w:space="0" w:color="auto"/>
            </w:tcBorders>
            <w:vAlign w:val="center"/>
          </w:tcPr>
          <w:p w14:paraId="253FB3F4" w14:textId="77777777" w:rsidR="00593A09" w:rsidRDefault="00593A09" w:rsidP="00B05BC9">
            <w:pPr>
              <w:snapToGrid w:val="0"/>
              <w:spacing w:line="300" w:lineRule="exact"/>
              <w:jc w:val="center"/>
              <w:rPr>
                <w:rFonts w:ascii="宋体" w:hAnsi="宋体" w:cs="宋体" w:hint="eastAsia"/>
                <w:b/>
                <w:szCs w:val="21"/>
              </w:rPr>
            </w:pPr>
            <w:r>
              <w:rPr>
                <w:rFonts w:ascii="宋体" w:hAnsi="宋体" w:cs="宋体" w:hint="eastAsia"/>
                <w:b/>
                <w:szCs w:val="21"/>
              </w:rPr>
              <w:t>对应“商务要求”， 供应商的</w:t>
            </w:r>
            <w:proofErr w:type="gramStart"/>
            <w:r>
              <w:rPr>
                <w:rFonts w:ascii="宋体" w:hAnsi="宋体" w:cs="宋体" w:hint="eastAsia"/>
                <w:b/>
                <w:szCs w:val="21"/>
              </w:rPr>
              <w:t>详细响应</w:t>
            </w:r>
            <w:proofErr w:type="gramEnd"/>
            <w:r>
              <w:rPr>
                <w:rFonts w:ascii="宋体" w:hAnsi="宋体" w:cs="宋体" w:hint="eastAsia"/>
                <w:b/>
                <w:szCs w:val="21"/>
              </w:rPr>
              <w:t>情况</w:t>
            </w:r>
          </w:p>
        </w:tc>
        <w:tc>
          <w:tcPr>
            <w:tcW w:w="1552" w:type="dxa"/>
            <w:tcBorders>
              <w:top w:val="single" w:sz="4" w:space="0" w:color="auto"/>
              <w:left w:val="single" w:sz="4" w:space="0" w:color="auto"/>
              <w:bottom w:val="single" w:sz="4" w:space="0" w:color="auto"/>
              <w:right w:val="single" w:sz="4" w:space="0" w:color="auto"/>
            </w:tcBorders>
            <w:vAlign w:val="center"/>
          </w:tcPr>
          <w:p w14:paraId="17E765F2" w14:textId="77777777" w:rsidR="00593A09" w:rsidRDefault="00593A09" w:rsidP="00B05BC9">
            <w:pPr>
              <w:snapToGrid w:val="0"/>
              <w:spacing w:line="300" w:lineRule="exact"/>
              <w:jc w:val="center"/>
              <w:rPr>
                <w:rFonts w:ascii="宋体" w:hAnsi="宋体" w:cs="宋体" w:hint="eastAsia"/>
                <w:b/>
                <w:szCs w:val="21"/>
              </w:rPr>
            </w:pPr>
            <w:r>
              <w:rPr>
                <w:rFonts w:ascii="宋体" w:hAnsi="宋体" w:cs="宋体" w:hint="eastAsia"/>
                <w:b/>
                <w:szCs w:val="21"/>
              </w:rPr>
              <w:t>偏离情况说明</w:t>
            </w:r>
          </w:p>
        </w:tc>
      </w:tr>
      <w:tr w:rsidR="00593A09" w14:paraId="7C0F5557"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34BDC249" w14:textId="77777777" w:rsidR="00593A09" w:rsidRDefault="00593A09" w:rsidP="00B05BC9">
            <w:pPr>
              <w:tabs>
                <w:tab w:val="left" w:pos="180"/>
                <w:tab w:val="left" w:pos="1620"/>
              </w:tabs>
              <w:adjustRightInd w:val="0"/>
              <w:snapToGrid w:val="0"/>
              <w:spacing w:line="320" w:lineRule="exact"/>
              <w:jc w:val="center"/>
              <w:rPr>
                <w:rFonts w:ascii="宋体" w:hAnsi="宋体" w:hint="eastAsia"/>
                <w:b/>
                <w:szCs w:val="21"/>
              </w:rPr>
            </w:pPr>
            <w:r>
              <w:rPr>
                <w:rFonts w:ascii="宋体" w:hAnsi="宋体" w:hint="eastAsia"/>
                <w:b/>
                <w:bCs/>
                <w:szCs w:val="21"/>
              </w:rPr>
              <w:t>（一）售后服务要求</w:t>
            </w:r>
          </w:p>
        </w:tc>
        <w:tc>
          <w:tcPr>
            <w:tcW w:w="2620" w:type="dxa"/>
            <w:tcBorders>
              <w:top w:val="single" w:sz="4" w:space="0" w:color="auto"/>
              <w:left w:val="single" w:sz="4" w:space="0" w:color="auto"/>
              <w:bottom w:val="single" w:sz="4" w:space="0" w:color="auto"/>
              <w:right w:val="single" w:sz="4" w:space="0" w:color="auto"/>
            </w:tcBorders>
            <w:vAlign w:val="center"/>
          </w:tcPr>
          <w:p w14:paraId="6ED34BC6" w14:textId="77777777" w:rsidR="00593A09" w:rsidRDefault="00593A09" w:rsidP="00B05BC9">
            <w:pPr>
              <w:spacing w:line="340" w:lineRule="exact"/>
              <w:ind w:firstLine="422"/>
              <w:jc w:val="left"/>
              <w:rPr>
                <w:rFonts w:ascii="宋体" w:hAnsi="宋体" w:hint="eastAsia"/>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3B0EE24B" w14:textId="77777777" w:rsidR="00593A09" w:rsidRDefault="00593A09" w:rsidP="00B05BC9">
            <w:pPr>
              <w:pStyle w:val="aa"/>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450C185C" w14:textId="77777777" w:rsidR="00593A09" w:rsidRDefault="00593A09" w:rsidP="00B05BC9">
            <w:pPr>
              <w:spacing w:line="300" w:lineRule="exact"/>
              <w:ind w:firstLine="422"/>
              <w:rPr>
                <w:rFonts w:ascii="宋体" w:hAnsi="宋体" w:hint="eastAsia"/>
                <w:b/>
                <w:szCs w:val="21"/>
              </w:rPr>
            </w:pPr>
          </w:p>
        </w:tc>
      </w:tr>
      <w:tr w:rsidR="00593A09" w14:paraId="23299A64"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7349D53A" w14:textId="77777777" w:rsidR="00593A09" w:rsidRDefault="00593A09" w:rsidP="00B05BC9">
            <w:pPr>
              <w:adjustRightInd w:val="0"/>
              <w:snapToGrid w:val="0"/>
              <w:spacing w:line="320" w:lineRule="exact"/>
              <w:jc w:val="center"/>
              <w:rPr>
                <w:rFonts w:ascii="宋体" w:hAnsi="宋体" w:cs="新宋体" w:hint="eastAsia"/>
                <w:b/>
                <w:kern w:val="0"/>
                <w:szCs w:val="21"/>
              </w:rPr>
            </w:pPr>
            <w:r>
              <w:rPr>
                <w:rFonts w:ascii="宋体" w:hAnsi="宋体" w:hint="eastAsia"/>
                <w:b/>
                <w:bCs/>
                <w:szCs w:val="21"/>
              </w:rPr>
              <w:t>（二）交货期及地点</w:t>
            </w:r>
          </w:p>
        </w:tc>
        <w:tc>
          <w:tcPr>
            <w:tcW w:w="2620" w:type="dxa"/>
            <w:tcBorders>
              <w:top w:val="single" w:sz="4" w:space="0" w:color="auto"/>
              <w:left w:val="single" w:sz="4" w:space="0" w:color="auto"/>
              <w:bottom w:val="single" w:sz="4" w:space="0" w:color="auto"/>
              <w:right w:val="single" w:sz="4" w:space="0" w:color="auto"/>
            </w:tcBorders>
            <w:vAlign w:val="center"/>
          </w:tcPr>
          <w:p w14:paraId="7285FE30" w14:textId="77777777" w:rsidR="00593A09" w:rsidRDefault="00593A09" w:rsidP="00B05BC9">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19757BD7" w14:textId="77777777" w:rsidR="00593A09" w:rsidRDefault="00593A09" w:rsidP="00B05BC9">
            <w:pPr>
              <w:pStyle w:val="aa"/>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4B1C9915" w14:textId="77777777" w:rsidR="00593A09" w:rsidRDefault="00593A09" w:rsidP="00B05BC9">
            <w:pPr>
              <w:spacing w:line="300" w:lineRule="exact"/>
              <w:ind w:firstLine="422"/>
              <w:rPr>
                <w:rFonts w:ascii="宋体" w:hAnsi="宋体" w:hint="eastAsia"/>
                <w:b/>
                <w:szCs w:val="21"/>
              </w:rPr>
            </w:pPr>
          </w:p>
        </w:tc>
      </w:tr>
      <w:tr w:rsidR="00593A09" w14:paraId="2D012DB5"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0E14A70D" w14:textId="77777777" w:rsidR="00593A09" w:rsidRDefault="00593A09" w:rsidP="00B05BC9">
            <w:pPr>
              <w:tabs>
                <w:tab w:val="left" w:pos="180"/>
                <w:tab w:val="left" w:pos="1620"/>
              </w:tabs>
              <w:adjustRightInd w:val="0"/>
              <w:snapToGrid w:val="0"/>
              <w:spacing w:line="320" w:lineRule="exact"/>
              <w:jc w:val="center"/>
              <w:rPr>
                <w:rFonts w:ascii="宋体" w:hAnsi="宋体" w:hint="eastAsia"/>
                <w:b/>
                <w:spacing w:val="-2"/>
                <w:szCs w:val="21"/>
              </w:rPr>
            </w:pPr>
            <w:r>
              <w:rPr>
                <w:rFonts w:ascii="宋体" w:hAnsi="宋体" w:cs="新宋体" w:hint="eastAsia"/>
                <w:b/>
                <w:kern w:val="0"/>
                <w:szCs w:val="21"/>
              </w:rPr>
              <w:t>（三）付款方式</w:t>
            </w:r>
          </w:p>
        </w:tc>
        <w:tc>
          <w:tcPr>
            <w:tcW w:w="2620" w:type="dxa"/>
            <w:tcBorders>
              <w:top w:val="single" w:sz="4" w:space="0" w:color="auto"/>
              <w:left w:val="single" w:sz="4" w:space="0" w:color="auto"/>
              <w:bottom w:val="single" w:sz="4" w:space="0" w:color="auto"/>
              <w:right w:val="single" w:sz="4" w:space="0" w:color="auto"/>
            </w:tcBorders>
            <w:vAlign w:val="center"/>
          </w:tcPr>
          <w:p w14:paraId="49596474" w14:textId="77777777" w:rsidR="00593A09" w:rsidRDefault="00593A09" w:rsidP="00B05BC9">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056FA1F7" w14:textId="77777777" w:rsidR="00593A09" w:rsidRDefault="00593A09" w:rsidP="00B05BC9">
            <w:pPr>
              <w:pStyle w:val="aa"/>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26A542D2" w14:textId="77777777" w:rsidR="00593A09" w:rsidRDefault="00593A09" w:rsidP="00B05BC9">
            <w:pPr>
              <w:spacing w:line="300" w:lineRule="exact"/>
              <w:ind w:firstLine="422"/>
              <w:rPr>
                <w:rFonts w:ascii="宋体" w:hAnsi="宋体" w:hint="eastAsia"/>
                <w:b/>
                <w:szCs w:val="21"/>
              </w:rPr>
            </w:pPr>
          </w:p>
        </w:tc>
      </w:tr>
      <w:tr w:rsidR="00593A09" w14:paraId="48B78F8A"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2143542B" w14:textId="77777777" w:rsidR="00593A09" w:rsidRDefault="00593A09" w:rsidP="00B05BC9">
            <w:pPr>
              <w:adjustRightInd w:val="0"/>
              <w:snapToGrid w:val="0"/>
              <w:spacing w:line="320" w:lineRule="exact"/>
              <w:jc w:val="center"/>
              <w:rPr>
                <w:rFonts w:ascii="宋体" w:hAnsi="宋体" w:cs="新宋体" w:hint="eastAsia"/>
                <w:b/>
                <w:kern w:val="0"/>
                <w:szCs w:val="21"/>
              </w:rPr>
            </w:pPr>
            <w:r>
              <w:rPr>
                <w:rFonts w:ascii="宋体" w:hAnsi="宋体" w:hint="eastAsia"/>
                <w:b/>
                <w:bCs/>
                <w:szCs w:val="21"/>
              </w:rPr>
              <w:t>（四）验收要求</w:t>
            </w:r>
          </w:p>
        </w:tc>
        <w:tc>
          <w:tcPr>
            <w:tcW w:w="2620" w:type="dxa"/>
            <w:tcBorders>
              <w:top w:val="single" w:sz="4" w:space="0" w:color="auto"/>
              <w:left w:val="single" w:sz="4" w:space="0" w:color="auto"/>
              <w:bottom w:val="single" w:sz="4" w:space="0" w:color="auto"/>
              <w:right w:val="single" w:sz="4" w:space="0" w:color="auto"/>
            </w:tcBorders>
            <w:vAlign w:val="center"/>
          </w:tcPr>
          <w:p w14:paraId="2F00C02D" w14:textId="77777777" w:rsidR="00593A09" w:rsidRDefault="00593A09" w:rsidP="00B05BC9">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4AD94DEC" w14:textId="77777777" w:rsidR="00593A09" w:rsidRDefault="00593A09" w:rsidP="00B05BC9">
            <w:pPr>
              <w:pStyle w:val="aa"/>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0D8F2CD5" w14:textId="77777777" w:rsidR="00593A09" w:rsidRDefault="00593A09" w:rsidP="00B05BC9">
            <w:pPr>
              <w:spacing w:line="300" w:lineRule="exact"/>
              <w:ind w:firstLine="422"/>
              <w:rPr>
                <w:rFonts w:ascii="宋体" w:hAnsi="宋体" w:hint="eastAsia"/>
                <w:b/>
                <w:szCs w:val="21"/>
              </w:rPr>
            </w:pPr>
          </w:p>
        </w:tc>
      </w:tr>
    </w:tbl>
    <w:p w14:paraId="450A88C2" w14:textId="77777777" w:rsidR="00593A09" w:rsidRDefault="00593A09" w:rsidP="00593A09">
      <w:pPr>
        <w:spacing w:line="340" w:lineRule="exact"/>
        <w:rPr>
          <w:rFonts w:ascii="宋体" w:hAnsi="宋体" w:cs="宋体" w:hint="eastAsia"/>
          <w:kern w:val="0"/>
          <w:szCs w:val="21"/>
        </w:rPr>
      </w:pPr>
    </w:p>
    <w:p w14:paraId="402D5C55" w14:textId="77777777" w:rsidR="00593A09" w:rsidRDefault="00593A09" w:rsidP="00593A09">
      <w:pPr>
        <w:spacing w:line="340" w:lineRule="exact"/>
        <w:rPr>
          <w:rFonts w:ascii="宋体" w:hAnsi="宋体" w:cs="宋体" w:hint="eastAsia"/>
          <w:kern w:val="0"/>
          <w:szCs w:val="21"/>
        </w:rPr>
      </w:pPr>
    </w:p>
    <w:p w14:paraId="273C0B43"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4588CFC6"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2C97AEE1" w14:textId="77777777" w:rsidR="00593A09" w:rsidRDefault="00593A09" w:rsidP="00593A09">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521CC04F" w14:textId="77777777" w:rsidR="00593A09" w:rsidRDefault="00593A09" w:rsidP="00593A09">
      <w:pPr>
        <w:ind w:firstLineChars="2000" w:firstLine="4200"/>
        <w:rPr>
          <w:rFonts w:ascii="宋体" w:hAnsi="宋体" w:hint="eastAsia"/>
          <w:szCs w:val="20"/>
          <w:u w:val="single"/>
        </w:rPr>
      </w:pPr>
    </w:p>
    <w:p w14:paraId="340A76FC" w14:textId="77777777" w:rsidR="00593A09" w:rsidRDefault="00593A09" w:rsidP="00593A09">
      <w:pPr>
        <w:ind w:firstLineChars="2000" w:firstLine="4200"/>
        <w:rPr>
          <w:rFonts w:ascii="宋体" w:hAnsi="宋体" w:hint="eastAsia"/>
          <w:szCs w:val="20"/>
          <w:u w:val="single"/>
        </w:rPr>
      </w:pPr>
    </w:p>
    <w:p w14:paraId="108364B0" w14:textId="77777777" w:rsidR="00593A09" w:rsidRDefault="00593A09" w:rsidP="00593A09">
      <w:pPr>
        <w:jc w:val="left"/>
        <w:rPr>
          <w:rFonts w:ascii="宋体" w:hAnsi="宋体" w:cs="宋体" w:hint="eastAsia"/>
          <w:b/>
          <w:szCs w:val="21"/>
        </w:rPr>
      </w:pPr>
      <w:r>
        <w:rPr>
          <w:rFonts w:ascii="宋体" w:hAnsi="宋体" w:cs="宋体" w:hint="eastAsia"/>
          <w:b/>
          <w:szCs w:val="21"/>
        </w:rPr>
        <w:t>注：商务响应表须由法定代表人或相应的委托代理人签字并加盖供应商公章。</w:t>
      </w:r>
    </w:p>
    <w:p w14:paraId="1BBA5DD3" w14:textId="77777777" w:rsidR="00593A09" w:rsidRDefault="00593A09" w:rsidP="00593A09">
      <w:pPr>
        <w:jc w:val="left"/>
        <w:rPr>
          <w:b/>
          <w:sz w:val="28"/>
          <w:szCs w:val="28"/>
        </w:rPr>
      </w:pPr>
    </w:p>
    <w:p w14:paraId="57AE2FBB" w14:textId="77777777" w:rsidR="00593A09" w:rsidRDefault="00593A09" w:rsidP="00593A09">
      <w:pPr>
        <w:jc w:val="left"/>
        <w:rPr>
          <w:b/>
          <w:sz w:val="28"/>
          <w:szCs w:val="28"/>
        </w:rPr>
      </w:pPr>
    </w:p>
    <w:p w14:paraId="506A0F18" w14:textId="77777777" w:rsidR="00593A09" w:rsidRDefault="00593A09" w:rsidP="00593A09">
      <w:pPr>
        <w:jc w:val="left"/>
        <w:rPr>
          <w:b/>
          <w:sz w:val="28"/>
          <w:szCs w:val="28"/>
        </w:rPr>
      </w:pPr>
    </w:p>
    <w:p w14:paraId="0FD1F6B8" w14:textId="77777777" w:rsidR="00593A09" w:rsidRDefault="00593A09" w:rsidP="00593A09">
      <w:pPr>
        <w:jc w:val="left"/>
        <w:rPr>
          <w:b/>
          <w:sz w:val="28"/>
          <w:szCs w:val="28"/>
        </w:rPr>
      </w:pPr>
    </w:p>
    <w:p w14:paraId="04F2B302" w14:textId="77777777" w:rsidR="00593A09" w:rsidRDefault="00593A09" w:rsidP="00593A09">
      <w:pPr>
        <w:jc w:val="left"/>
        <w:rPr>
          <w:b/>
          <w:sz w:val="28"/>
          <w:szCs w:val="28"/>
        </w:rPr>
      </w:pPr>
    </w:p>
    <w:p w14:paraId="6DCA161C" w14:textId="77777777" w:rsidR="00593A09" w:rsidRDefault="00593A09" w:rsidP="00593A09">
      <w:pPr>
        <w:jc w:val="left"/>
        <w:rPr>
          <w:b/>
          <w:sz w:val="28"/>
          <w:szCs w:val="28"/>
        </w:rPr>
      </w:pPr>
    </w:p>
    <w:p w14:paraId="7CBF2DD3" w14:textId="77777777" w:rsidR="00593A09" w:rsidRDefault="00593A09" w:rsidP="00593A09">
      <w:pPr>
        <w:jc w:val="left"/>
        <w:rPr>
          <w:b/>
          <w:sz w:val="28"/>
          <w:szCs w:val="28"/>
        </w:rPr>
      </w:pPr>
    </w:p>
    <w:p w14:paraId="4D4DE905" w14:textId="77777777" w:rsidR="00593A09" w:rsidRDefault="00593A09" w:rsidP="00593A09">
      <w:pPr>
        <w:jc w:val="left"/>
        <w:rPr>
          <w:b/>
          <w:sz w:val="28"/>
          <w:szCs w:val="28"/>
        </w:rPr>
      </w:pPr>
    </w:p>
    <w:p w14:paraId="40F137EA" w14:textId="77777777" w:rsidR="00593A09" w:rsidRDefault="00593A09" w:rsidP="00593A09">
      <w:pPr>
        <w:jc w:val="left"/>
        <w:rPr>
          <w:b/>
          <w:sz w:val="28"/>
          <w:szCs w:val="28"/>
        </w:rPr>
      </w:pPr>
    </w:p>
    <w:p w14:paraId="00FAD059" w14:textId="77777777" w:rsidR="00593A09" w:rsidRDefault="00593A09" w:rsidP="00593A09">
      <w:pPr>
        <w:jc w:val="left"/>
        <w:rPr>
          <w:b/>
          <w:sz w:val="28"/>
          <w:szCs w:val="28"/>
        </w:rPr>
      </w:pPr>
    </w:p>
    <w:p w14:paraId="31178C9F" w14:textId="77777777" w:rsidR="00593A09" w:rsidRDefault="00593A09" w:rsidP="00593A09">
      <w:pPr>
        <w:pStyle w:val="aa"/>
        <w:ind w:firstLineChars="147" w:firstLine="472"/>
        <w:jc w:val="center"/>
        <w:rPr>
          <w:rFonts w:hAnsi="宋体" w:hint="eastAsia"/>
          <w:b/>
          <w:bCs/>
          <w:sz w:val="32"/>
        </w:rPr>
      </w:pPr>
      <w:r>
        <w:rPr>
          <w:rFonts w:hAnsi="宋体" w:hint="eastAsia"/>
          <w:b/>
          <w:bCs/>
          <w:sz w:val="32"/>
        </w:rPr>
        <w:lastRenderedPageBreak/>
        <w:t>4.</w:t>
      </w:r>
      <w:r>
        <w:rPr>
          <w:rFonts w:hAnsi="宋体" w:hint="eastAsia"/>
          <w:b/>
          <w:bCs/>
          <w:sz w:val="32"/>
        </w:rPr>
        <w:t>售后服务方案（格式）</w:t>
      </w:r>
    </w:p>
    <w:p w14:paraId="6F7A82A2" w14:textId="77777777" w:rsidR="00593A09" w:rsidRDefault="00593A09" w:rsidP="00593A09">
      <w:pPr>
        <w:pStyle w:val="aa"/>
        <w:jc w:val="center"/>
        <w:rPr>
          <w:b/>
          <w:bCs/>
          <w:sz w:val="32"/>
        </w:rPr>
      </w:pPr>
    </w:p>
    <w:p w14:paraId="49F26225" w14:textId="77777777" w:rsidR="00593A09" w:rsidRDefault="00593A09" w:rsidP="00593A09">
      <w:pPr>
        <w:adjustRightInd w:val="0"/>
        <w:snapToGrid w:val="0"/>
        <w:spacing w:line="360" w:lineRule="exact"/>
        <w:textAlignment w:val="center"/>
        <w:rPr>
          <w:rFonts w:ascii="宋体" w:hAnsi="宋体" w:cs="宋体" w:hint="eastAsia"/>
          <w:szCs w:val="21"/>
        </w:rPr>
      </w:pPr>
      <w:r>
        <w:rPr>
          <w:rFonts w:ascii="宋体" w:hAnsi="宋体" w:cs="宋体" w:hint="eastAsia"/>
          <w:szCs w:val="21"/>
        </w:rPr>
        <w:t>包含但不限于：</w:t>
      </w:r>
    </w:p>
    <w:p w14:paraId="72AC0D37" w14:textId="77777777" w:rsidR="00593A09" w:rsidRDefault="00593A09" w:rsidP="00593A09">
      <w:pPr>
        <w:adjustRightInd w:val="0"/>
        <w:snapToGrid w:val="0"/>
        <w:spacing w:line="360" w:lineRule="exact"/>
        <w:textAlignment w:val="center"/>
        <w:rPr>
          <w:rFonts w:ascii="宋体" w:hAnsi="宋体" w:cs="宋体" w:hint="eastAsia"/>
          <w:szCs w:val="21"/>
        </w:rPr>
      </w:pPr>
    </w:p>
    <w:p w14:paraId="4D83E6C6" w14:textId="77777777" w:rsidR="00593A09" w:rsidRDefault="00593A09" w:rsidP="00593A09">
      <w:pPr>
        <w:adjustRightInd w:val="0"/>
        <w:snapToGrid w:val="0"/>
        <w:spacing w:line="360" w:lineRule="exact"/>
        <w:textAlignment w:val="center"/>
        <w:rPr>
          <w:rFonts w:ascii="宋体" w:hAnsi="宋体" w:cs="宋体" w:hint="eastAsia"/>
          <w:szCs w:val="21"/>
        </w:rPr>
      </w:pPr>
      <w:r>
        <w:rPr>
          <w:rFonts w:ascii="宋体" w:hAnsi="宋体" w:cs="宋体" w:hint="eastAsia"/>
          <w:szCs w:val="21"/>
        </w:rPr>
        <w:t>（1）故障出现解决方案</w:t>
      </w:r>
    </w:p>
    <w:p w14:paraId="58391411" w14:textId="77777777" w:rsidR="00593A09" w:rsidRDefault="00593A09" w:rsidP="00593A09">
      <w:pPr>
        <w:pStyle w:val="aa"/>
        <w:jc w:val="left"/>
        <w:rPr>
          <w:b/>
          <w:sz w:val="28"/>
          <w:szCs w:val="28"/>
        </w:rPr>
      </w:pPr>
      <w:r>
        <w:rPr>
          <w:rFonts w:hint="eastAsia"/>
          <w:b/>
          <w:sz w:val="28"/>
          <w:szCs w:val="28"/>
        </w:rPr>
        <w:t>......</w:t>
      </w:r>
    </w:p>
    <w:p w14:paraId="20C3BDB9" w14:textId="77777777" w:rsidR="00593A09" w:rsidRDefault="00593A09" w:rsidP="00593A09">
      <w:pPr>
        <w:adjustRightInd w:val="0"/>
        <w:snapToGrid w:val="0"/>
        <w:spacing w:line="360" w:lineRule="exact"/>
        <w:textAlignment w:val="center"/>
        <w:rPr>
          <w:rFonts w:ascii="宋体" w:hAnsi="宋体" w:cs="宋体" w:hint="eastAsia"/>
          <w:szCs w:val="21"/>
        </w:rPr>
      </w:pPr>
    </w:p>
    <w:p w14:paraId="10522B1E" w14:textId="77777777" w:rsidR="00593A09" w:rsidRDefault="00593A09" w:rsidP="00593A09">
      <w:pPr>
        <w:adjustRightInd w:val="0"/>
        <w:snapToGrid w:val="0"/>
        <w:spacing w:line="360" w:lineRule="exact"/>
        <w:textAlignment w:val="center"/>
        <w:rPr>
          <w:rFonts w:ascii="宋体" w:hAnsi="宋体" w:cs="宋体" w:hint="eastAsia"/>
          <w:szCs w:val="21"/>
        </w:rPr>
      </w:pPr>
      <w:r>
        <w:rPr>
          <w:rFonts w:ascii="宋体" w:hAnsi="宋体" w:cs="宋体" w:hint="eastAsia"/>
          <w:szCs w:val="21"/>
        </w:rPr>
        <w:t>（2）免费技术培训方案</w:t>
      </w:r>
    </w:p>
    <w:p w14:paraId="3B4CC742" w14:textId="77777777" w:rsidR="00593A09" w:rsidRDefault="00593A09" w:rsidP="00593A09">
      <w:pPr>
        <w:pStyle w:val="aa"/>
        <w:jc w:val="left"/>
        <w:rPr>
          <w:b/>
          <w:sz w:val="28"/>
          <w:szCs w:val="28"/>
        </w:rPr>
      </w:pPr>
      <w:r>
        <w:rPr>
          <w:rFonts w:hint="eastAsia"/>
          <w:b/>
          <w:sz w:val="28"/>
          <w:szCs w:val="28"/>
        </w:rPr>
        <w:t>......</w:t>
      </w:r>
    </w:p>
    <w:p w14:paraId="0B851302" w14:textId="77777777" w:rsidR="00593A09" w:rsidRDefault="00593A09" w:rsidP="00593A09">
      <w:pPr>
        <w:adjustRightInd w:val="0"/>
        <w:snapToGrid w:val="0"/>
        <w:spacing w:line="360" w:lineRule="exact"/>
        <w:textAlignment w:val="center"/>
        <w:rPr>
          <w:rFonts w:ascii="宋体" w:hAnsi="宋体" w:cs="宋体" w:hint="eastAsia"/>
          <w:szCs w:val="21"/>
        </w:rPr>
      </w:pPr>
    </w:p>
    <w:p w14:paraId="0B36FA03" w14:textId="77777777" w:rsidR="00593A09" w:rsidRDefault="00593A09" w:rsidP="00593A09">
      <w:pPr>
        <w:adjustRightInd w:val="0"/>
        <w:snapToGrid w:val="0"/>
        <w:spacing w:line="360" w:lineRule="exact"/>
        <w:textAlignment w:val="center"/>
        <w:rPr>
          <w:rFonts w:ascii="宋体" w:hAnsi="宋体" w:cs="宋体" w:hint="eastAsia"/>
          <w:szCs w:val="21"/>
        </w:rPr>
      </w:pPr>
      <w:r>
        <w:rPr>
          <w:rFonts w:ascii="宋体" w:hAnsi="宋体" w:cs="宋体" w:hint="eastAsia"/>
          <w:szCs w:val="21"/>
        </w:rPr>
        <w:t>（3）免费保修期外维修方案</w:t>
      </w:r>
    </w:p>
    <w:p w14:paraId="5722071A" w14:textId="77777777" w:rsidR="00593A09" w:rsidRDefault="00593A09" w:rsidP="00593A09">
      <w:pPr>
        <w:pStyle w:val="aa"/>
        <w:jc w:val="left"/>
        <w:rPr>
          <w:b/>
          <w:sz w:val="28"/>
          <w:szCs w:val="28"/>
        </w:rPr>
      </w:pPr>
      <w:r>
        <w:rPr>
          <w:rFonts w:hint="eastAsia"/>
          <w:b/>
          <w:sz w:val="28"/>
          <w:szCs w:val="28"/>
        </w:rPr>
        <w:t>......</w:t>
      </w:r>
    </w:p>
    <w:p w14:paraId="4F774B42" w14:textId="77777777" w:rsidR="00593A09" w:rsidRDefault="00593A09" w:rsidP="00593A09">
      <w:pPr>
        <w:adjustRightInd w:val="0"/>
        <w:snapToGrid w:val="0"/>
        <w:spacing w:line="360" w:lineRule="exact"/>
        <w:textAlignment w:val="center"/>
        <w:rPr>
          <w:rFonts w:ascii="宋体" w:hAnsi="宋体" w:cs="宋体" w:hint="eastAsia"/>
          <w:szCs w:val="21"/>
        </w:rPr>
      </w:pPr>
    </w:p>
    <w:p w14:paraId="2E8F0283" w14:textId="77777777" w:rsidR="00593A09" w:rsidRDefault="00593A09" w:rsidP="00593A09">
      <w:pPr>
        <w:adjustRightInd w:val="0"/>
        <w:snapToGrid w:val="0"/>
        <w:spacing w:line="360" w:lineRule="exact"/>
        <w:textAlignment w:val="center"/>
        <w:rPr>
          <w:rFonts w:ascii="宋体" w:hAnsi="宋体" w:hint="eastAsia"/>
          <w:szCs w:val="21"/>
        </w:rPr>
      </w:pPr>
      <w:r>
        <w:rPr>
          <w:rFonts w:ascii="宋体" w:hAnsi="宋体" w:cs="宋体" w:hint="eastAsia"/>
          <w:szCs w:val="21"/>
        </w:rPr>
        <w:t>（4）其它优惠方案</w:t>
      </w:r>
    </w:p>
    <w:p w14:paraId="3F6025C5" w14:textId="77777777" w:rsidR="00593A09" w:rsidRDefault="00593A09" w:rsidP="00593A09">
      <w:pPr>
        <w:pStyle w:val="aa"/>
        <w:jc w:val="left"/>
        <w:rPr>
          <w:b/>
          <w:sz w:val="28"/>
          <w:szCs w:val="28"/>
        </w:rPr>
      </w:pPr>
      <w:r>
        <w:rPr>
          <w:rFonts w:hint="eastAsia"/>
          <w:b/>
          <w:sz w:val="28"/>
          <w:szCs w:val="28"/>
        </w:rPr>
        <w:t>......</w:t>
      </w:r>
    </w:p>
    <w:p w14:paraId="6695C9A9" w14:textId="77777777" w:rsidR="00593A09" w:rsidRDefault="00593A09" w:rsidP="00593A09">
      <w:pPr>
        <w:pStyle w:val="aa"/>
        <w:jc w:val="left"/>
        <w:rPr>
          <w:b/>
          <w:sz w:val="28"/>
          <w:szCs w:val="28"/>
        </w:rPr>
      </w:pPr>
    </w:p>
    <w:p w14:paraId="1B664318" w14:textId="77777777" w:rsidR="00593A09" w:rsidRDefault="00593A09" w:rsidP="00593A09">
      <w:pPr>
        <w:pStyle w:val="aa"/>
        <w:jc w:val="left"/>
        <w:rPr>
          <w:b/>
          <w:bCs/>
          <w:sz w:val="32"/>
        </w:rPr>
      </w:pPr>
    </w:p>
    <w:p w14:paraId="3D28BC5F" w14:textId="77777777" w:rsidR="00593A09" w:rsidRDefault="00593A09" w:rsidP="00593A09">
      <w:pPr>
        <w:pStyle w:val="aa"/>
        <w:ind w:firstLineChars="2000" w:firstLine="4800"/>
      </w:pPr>
    </w:p>
    <w:p w14:paraId="5ECF5B61" w14:textId="77777777" w:rsidR="00593A09" w:rsidRDefault="00593A09" w:rsidP="00593A09">
      <w:pPr>
        <w:spacing w:line="340" w:lineRule="exact"/>
        <w:rPr>
          <w:rFonts w:ascii="宋体" w:hAnsi="宋体" w:cs="宋体" w:hint="eastAsia"/>
          <w:kern w:val="0"/>
          <w:szCs w:val="21"/>
        </w:rPr>
      </w:pPr>
    </w:p>
    <w:p w14:paraId="53F19465"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75D6BFB4"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A855480" w14:textId="77777777" w:rsidR="00593A09" w:rsidRDefault="00593A09" w:rsidP="00593A09">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780792EE" w14:textId="77777777" w:rsidR="00593A09" w:rsidRDefault="00593A09" w:rsidP="00593A09">
      <w:pPr>
        <w:jc w:val="left"/>
        <w:rPr>
          <w:b/>
          <w:sz w:val="28"/>
          <w:szCs w:val="28"/>
        </w:rPr>
      </w:pPr>
    </w:p>
    <w:p w14:paraId="559CABE5" w14:textId="77777777" w:rsidR="00593A09" w:rsidRDefault="00593A09" w:rsidP="00593A09">
      <w:pPr>
        <w:jc w:val="left"/>
        <w:rPr>
          <w:rFonts w:ascii="宋体" w:hAnsi="宋体" w:cs="宋体" w:hint="eastAsia"/>
          <w:b/>
          <w:szCs w:val="21"/>
        </w:rPr>
      </w:pPr>
      <w:r>
        <w:rPr>
          <w:rFonts w:ascii="宋体" w:hAnsi="宋体" w:cs="宋体" w:hint="eastAsia"/>
          <w:b/>
          <w:szCs w:val="21"/>
        </w:rPr>
        <w:t>注：售后服务方案须由法定代表人或相应的委托代理人签字并加盖供应商公章。</w:t>
      </w:r>
    </w:p>
    <w:p w14:paraId="767B5EB5" w14:textId="77777777" w:rsidR="00593A09" w:rsidRDefault="00593A09" w:rsidP="00593A09">
      <w:pPr>
        <w:jc w:val="left"/>
        <w:rPr>
          <w:b/>
          <w:sz w:val="28"/>
          <w:szCs w:val="28"/>
        </w:rPr>
      </w:pPr>
    </w:p>
    <w:p w14:paraId="75ED42E2" w14:textId="77777777" w:rsidR="00593A09" w:rsidRPr="00593A09" w:rsidRDefault="00593A09"/>
    <w:sectPr w:rsidR="00593A09" w:rsidRPr="00593A09" w:rsidSect="00593A09">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81A2" w14:textId="77777777" w:rsidR="00D47C69" w:rsidRDefault="00D47C69" w:rsidP="00593A09">
      <w:r>
        <w:separator/>
      </w:r>
    </w:p>
  </w:endnote>
  <w:endnote w:type="continuationSeparator" w:id="0">
    <w:p w14:paraId="3981A9E2" w14:textId="77777777" w:rsidR="00D47C69" w:rsidRDefault="00D47C69" w:rsidP="0059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6548A" w14:textId="77777777" w:rsidR="00D47C69" w:rsidRDefault="00D47C69" w:rsidP="00593A09">
      <w:r>
        <w:separator/>
      </w:r>
    </w:p>
  </w:footnote>
  <w:footnote w:type="continuationSeparator" w:id="0">
    <w:p w14:paraId="67489F93" w14:textId="77777777" w:rsidR="00D47C69" w:rsidRDefault="00D47C69" w:rsidP="0059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79F077"/>
    <w:multiLevelType w:val="singleLevel"/>
    <w:tmpl w:val="FC79F077"/>
    <w:lvl w:ilvl="0">
      <w:start w:val="1"/>
      <w:numFmt w:val="chineseCounting"/>
      <w:suff w:val="nothing"/>
      <w:lvlText w:val="%1、"/>
      <w:lvlJc w:val="left"/>
      <w:rPr>
        <w:rFonts w:hint="eastAsia"/>
      </w:rPr>
    </w:lvl>
  </w:abstractNum>
  <w:abstractNum w:abstractNumId="1" w15:restartNumberingAfterBreak="0">
    <w:nsid w:val="09E71201"/>
    <w:multiLevelType w:val="hybridMultilevel"/>
    <w:tmpl w:val="5C3E39FA"/>
    <w:lvl w:ilvl="0" w:tplc="CCCC60C2">
      <w:start w:val="1"/>
      <w:numFmt w:val="decimal"/>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C2C7CDE"/>
    <w:multiLevelType w:val="hybridMultilevel"/>
    <w:tmpl w:val="C750FCB6"/>
    <w:lvl w:ilvl="0" w:tplc="BF5CA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AF10EB"/>
    <w:multiLevelType w:val="hybridMultilevel"/>
    <w:tmpl w:val="8F2021A6"/>
    <w:lvl w:ilvl="0" w:tplc="E0E090E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7416C1"/>
    <w:multiLevelType w:val="hybridMultilevel"/>
    <w:tmpl w:val="DA86CA2C"/>
    <w:lvl w:ilvl="0" w:tplc="F5D6BECA">
      <w:start w:val="1"/>
      <w:numFmt w:val="decimal"/>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3E0F349"/>
    <w:multiLevelType w:val="singleLevel"/>
    <w:tmpl w:val="63E0F349"/>
    <w:lvl w:ilvl="0">
      <w:start w:val="2"/>
      <w:numFmt w:val="decimal"/>
      <w:lvlText w:val="%1."/>
      <w:lvlJc w:val="left"/>
      <w:pPr>
        <w:tabs>
          <w:tab w:val="num" w:pos="312"/>
        </w:tabs>
      </w:pPr>
    </w:lvl>
  </w:abstractNum>
  <w:num w:numId="1" w16cid:durableId="688213734">
    <w:abstractNumId w:val="0"/>
  </w:num>
  <w:num w:numId="2" w16cid:durableId="405804310">
    <w:abstractNumId w:val="5"/>
  </w:num>
  <w:num w:numId="3" w16cid:durableId="280386445">
    <w:abstractNumId w:val="3"/>
  </w:num>
  <w:num w:numId="4" w16cid:durableId="794101041">
    <w:abstractNumId w:val="4"/>
  </w:num>
  <w:num w:numId="5" w16cid:durableId="2124614273">
    <w:abstractNumId w:val="1"/>
  </w:num>
  <w:num w:numId="6" w16cid:durableId="1461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76"/>
    <w:rsid w:val="000104CD"/>
    <w:rsid w:val="00012C25"/>
    <w:rsid w:val="00021D3E"/>
    <w:rsid w:val="00025A80"/>
    <w:rsid w:val="00032756"/>
    <w:rsid w:val="000332E9"/>
    <w:rsid w:val="00044ED8"/>
    <w:rsid w:val="0004689B"/>
    <w:rsid w:val="00064221"/>
    <w:rsid w:val="0007143B"/>
    <w:rsid w:val="00083DEA"/>
    <w:rsid w:val="000A2797"/>
    <w:rsid w:val="000C5BE1"/>
    <w:rsid w:val="000D1B24"/>
    <w:rsid w:val="000D308E"/>
    <w:rsid w:val="000E0059"/>
    <w:rsid w:val="000E4B84"/>
    <w:rsid w:val="000F68CA"/>
    <w:rsid w:val="0010061A"/>
    <w:rsid w:val="00105D6E"/>
    <w:rsid w:val="0011110F"/>
    <w:rsid w:val="00133537"/>
    <w:rsid w:val="0013584E"/>
    <w:rsid w:val="00140BE2"/>
    <w:rsid w:val="00141486"/>
    <w:rsid w:val="0014245C"/>
    <w:rsid w:val="00151453"/>
    <w:rsid w:val="00171102"/>
    <w:rsid w:val="00171EAA"/>
    <w:rsid w:val="00172683"/>
    <w:rsid w:val="00190CA4"/>
    <w:rsid w:val="001A7F1B"/>
    <w:rsid w:val="001B7D21"/>
    <w:rsid w:val="001C63E6"/>
    <w:rsid w:val="001D1EDF"/>
    <w:rsid w:val="001D2CCF"/>
    <w:rsid w:val="001D74DE"/>
    <w:rsid w:val="001E0783"/>
    <w:rsid w:val="00206B2F"/>
    <w:rsid w:val="00215F3F"/>
    <w:rsid w:val="00216DD1"/>
    <w:rsid w:val="00227CB9"/>
    <w:rsid w:val="0027302A"/>
    <w:rsid w:val="00293B78"/>
    <w:rsid w:val="00296E7A"/>
    <w:rsid w:val="002B1E4E"/>
    <w:rsid w:val="002B6882"/>
    <w:rsid w:val="002D0E20"/>
    <w:rsid w:val="002D476A"/>
    <w:rsid w:val="002D7F31"/>
    <w:rsid w:val="002E6B1E"/>
    <w:rsid w:val="002F3DF1"/>
    <w:rsid w:val="002F6068"/>
    <w:rsid w:val="0030171D"/>
    <w:rsid w:val="00301966"/>
    <w:rsid w:val="003045F2"/>
    <w:rsid w:val="00304B7C"/>
    <w:rsid w:val="00310A61"/>
    <w:rsid w:val="0031569A"/>
    <w:rsid w:val="00392AA1"/>
    <w:rsid w:val="003962F2"/>
    <w:rsid w:val="003A0DB5"/>
    <w:rsid w:val="003B58AC"/>
    <w:rsid w:val="003B5FC6"/>
    <w:rsid w:val="003B74A3"/>
    <w:rsid w:val="003D1892"/>
    <w:rsid w:val="003D1D68"/>
    <w:rsid w:val="003E3473"/>
    <w:rsid w:val="003E398E"/>
    <w:rsid w:val="003F1103"/>
    <w:rsid w:val="004019C1"/>
    <w:rsid w:val="00407CF2"/>
    <w:rsid w:val="00412D17"/>
    <w:rsid w:val="00424A0E"/>
    <w:rsid w:val="00435A91"/>
    <w:rsid w:val="004529F3"/>
    <w:rsid w:val="00453C62"/>
    <w:rsid w:val="00454DB4"/>
    <w:rsid w:val="004654D9"/>
    <w:rsid w:val="00477A45"/>
    <w:rsid w:val="0048386B"/>
    <w:rsid w:val="00485D4D"/>
    <w:rsid w:val="0049229E"/>
    <w:rsid w:val="004A06EB"/>
    <w:rsid w:val="004A10CE"/>
    <w:rsid w:val="004B5886"/>
    <w:rsid w:val="004B5EF8"/>
    <w:rsid w:val="004C0CBB"/>
    <w:rsid w:val="004C5A35"/>
    <w:rsid w:val="004D0490"/>
    <w:rsid w:val="004D0D84"/>
    <w:rsid w:val="004E7091"/>
    <w:rsid w:val="004F5B59"/>
    <w:rsid w:val="005047EB"/>
    <w:rsid w:val="00523971"/>
    <w:rsid w:val="00571655"/>
    <w:rsid w:val="00573C42"/>
    <w:rsid w:val="00593A09"/>
    <w:rsid w:val="005A6195"/>
    <w:rsid w:val="005A786B"/>
    <w:rsid w:val="005A7EED"/>
    <w:rsid w:val="005B532A"/>
    <w:rsid w:val="005E117D"/>
    <w:rsid w:val="005F1704"/>
    <w:rsid w:val="005F22C7"/>
    <w:rsid w:val="005F46BB"/>
    <w:rsid w:val="00625616"/>
    <w:rsid w:val="006503DE"/>
    <w:rsid w:val="00650492"/>
    <w:rsid w:val="006569CC"/>
    <w:rsid w:val="00660DC2"/>
    <w:rsid w:val="00665340"/>
    <w:rsid w:val="006773DB"/>
    <w:rsid w:val="006A3CA2"/>
    <w:rsid w:val="006C6878"/>
    <w:rsid w:val="006D02DD"/>
    <w:rsid w:val="006D308A"/>
    <w:rsid w:val="006E0EFF"/>
    <w:rsid w:val="006E4DFB"/>
    <w:rsid w:val="006F1A81"/>
    <w:rsid w:val="006F31A7"/>
    <w:rsid w:val="007005AC"/>
    <w:rsid w:val="00712A30"/>
    <w:rsid w:val="00717FB8"/>
    <w:rsid w:val="007214A9"/>
    <w:rsid w:val="00722AD1"/>
    <w:rsid w:val="00725916"/>
    <w:rsid w:val="00746965"/>
    <w:rsid w:val="00752911"/>
    <w:rsid w:val="0075442A"/>
    <w:rsid w:val="00755CC9"/>
    <w:rsid w:val="0076356A"/>
    <w:rsid w:val="00764F47"/>
    <w:rsid w:val="00766558"/>
    <w:rsid w:val="00776B4B"/>
    <w:rsid w:val="00787489"/>
    <w:rsid w:val="00787D4A"/>
    <w:rsid w:val="007A023D"/>
    <w:rsid w:val="007A1151"/>
    <w:rsid w:val="007A3091"/>
    <w:rsid w:val="007A5FB4"/>
    <w:rsid w:val="007B6E25"/>
    <w:rsid w:val="007C79D9"/>
    <w:rsid w:val="007D27BE"/>
    <w:rsid w:val="007D28F1"/>
    <w:rsid w:val="007F0E1F"/>
    <w:rsid w:val="007F1CF3"/>
    <w:rsid w:val="008137A1"/>
    <w:rsid w:val="008145A9"/>
    <w:rsid w:val="00823259"/>
    <w:rsid w:val="008232B1"/>
    <w:rsid w:val="00825799"/>
    <w:rsid w:val="00827202"/>
    <w:rsid w:val="00832DEF"/>
    <w:rsid w:val="0084552F"/>
    <w:rsid w:val="008474F3"/>
    <w:rsid w:val="00850883"/>
    <w:rsid w:val="00853CF5"/>
    <w:rsid w:val="00874369"/>
    <w:rsid w:val="0088477E"/>
    <w:rsid w:val="0089584C"/>
    <w:rsid w:val="008D1CD0"/>
    <w:rsid w:val="008D5986"/>
    <w:rsid w:val="008D6D74"/>
    <w:rsid w:val="008F082B"/>
    <w:rsid w:val="008F21DD"/>
    <w:rsid w:val="008F2284"/>
    <w:rsid w:val="008F35F6"/>
    <w:rsid w:val="00923372"/>
    <w:rsid w:val="009458F7"/>
    <w:rsid w:val="00946A99"/>
    <w:rsid w:val="009523DC"/>
    <w:rsid w:val="00987569"/>
    <w:rsid w:val="009930BB"/>
    <w:rsid w:val="009C6E38"/>
    <w:rsid w:val="009D03A5"/>
    <w:rsid w:val="009E584B"/>
    <w:rsid w:val="009E71E3"/>
    <w:rsid w:val="009F3A52"/>
    <w:rsid w:val="00A02733"/>
    <w:rsid w:val="00A17C66"/>
    <w:rsid w:val="00A37D81"/>
    <w:rsid w:val="00A40E3F"/>
    <w:rsid w:val="00A42612"/>
    <w:rsid w:val="00A46548"/>
    <w:rsid w:val="00A5255D"/>
    <w:rsid w:val="00A54480"/>
    <w:rsid w:val="00A643AD"/>
    <w:rsid w:val="00A955A5"/>
    <w:rsid w:val="00A95F14"/>
    <w:rsid w:val="00A97B3E"/>
    <w:rsid w:val="00AA1F4B"/>
    <w:rsid w:val="00AB5BF7"/>
    <w:rsid w:val="00AB6064"/>
    <w:rsid w:val="00AB630A"/>
    <w:rsid w:val="00AC41D4"/>
    <w:rsid w:val="00AE2010"/>
    <w:rsid w:val="00AE2382"/>
    <w:rsid w:val="00AE2684"/>
    <w:rsid w:val="00AE28ED"/>
    <w:rsid w:val="00AE5BBC"/>
    <w:rsid w:val="00AF6029"/>
    <w:rsid w:val="00B0196D"/>
    <w:rsid w:val="00B1231C"/>
    <w:rsid w:val="00B25C3C"/>
    <w:rsid w:val="00B26DA2"/>
    <w:rsid w:val="00B339B2"/>
    <w:rsid w:val="00B44FE5"/>
    <w:rsid w:val="00B63149"/>
    <w:rsid w:val="00B66849"/>
    <w:rsid w:val="00B77731"/>
    <w:rsid w:val="00BA2F30"/>
    <w:rsid w:val="00BB6278"/>
    <w:rsid w:val="00BC1390"/>
    <w:rsid w:val="00BD45C3"/>
    <w:rsid w:val="00BD5F45"/>
    <w:rsid w:val="00BE783A"/>
    <w:rsid w:val="00C00BD4"/>
    <w:rsid w:val="00C023F2"/>
    <w:rsid w:val="00C072CF"/>
    <w:rsid w:val="00C14F39"/>
    <w:rsid w:val="00C202BF"/>
    <w:rsid w:val="00C3738D"/>
    <w:rsid w:val="00C405E1"/>
    <w:rsid w:val="00C41E80"/>
    <w:rsid w:val="00C555D1"/>
    <w:rsid w:val="00C56BA1"/>
    <w:rsid w:val="00C619DC"/>
    <w:rsid w:val="00C71156"/>
    <w:rsid w:val="00C72E22"/>
    <w:rsid w:val="00C80737"/>
    <w:rsid w:val="00C807C2"/>
    <w:rsid w:val="00C9260C"/>
    <w:rsid w:val="00CA7B28"/>
    <w:rsid w:val="00CD620D"/>
    <w:rsid w:val="00CD69AA"/>
    <w:rsid w:val="00CF0698"/>
    <w:rsid w:val="00CF4B79"/>
    <w:rsid w:val="00CF64CF"/>
    <w:rsid w:val="00D152A5"/>
    <w:rsid w:val="00D1666E"/>
    <w:rsid w:val="00D23ED4"/>
    <w:rsid w:val="00D439DF"/>
    <w:rsid w:val="00D47C69"/>
    <w:rsid w:val="00D53032"/>
    <w:rsid w:val="00D55F60"/>
    <w:rsid w:val="00D72654"/>
    <w:rsid w:val="00D851A1"/>
    <w:rsid w:val="00D87F28"/>
    <w:rsid w:val="00D953F0"/>
    <w:rsid w:val="00DB0ADF"/>
    <w:rsid w:val="00DB4472"/>
    <w:rsid w:val="00DC17E5"/>
    <w:rsid w:val="00DC1E0F"/>
    <w:rsid w:val="00DD082E"/>
    <w:rsid w:val="00DD2E1B"/>
    <w:rsid w:val="00DD474A"/>
    <w:rsid w:val="00DD621C"/>
    <w:rsid w:val="00DD665E"/>
    <w:rsid w:val="00DE4FA2"/>
    <w:rsid w:val="00DF55EE"/>
    <w:rsid w:val="00E0376B"/>
    <w:rsid w:val="00E05C52"/>
    <w:rsid w:val="00E10A0F"/>
    <w:rsid w:val="00E12852"/>
    <w:rsid w:val="00E3744A"/>
    <w:rsid w:val="00E5475E"/>
    <w:rsid w:val="00E567F6"/>
    <w:rsid w:val="00E57F6C"/>
    <w:rsid w:val="00E62274"/>
    <w:rsid w:val="00E667DB"/>
    <w:rsid w:val="00E71BDC"/>
    <w:rsid w:val="00E740FA"/>
    <w:rsid w:val="00E7535D"/>
    <w:rsid w:val="00E9114C"/>
    <w:rsid w:val="00EA1BEB"/>
    <w:rsid w:val="00EA5E40"/>
    <w:rsid w:val="00EB3FD6"/>
    <w:rsid w:val="00EC58FD"/>
    <w:rsid w:val="00ED1E5E"/>
    <w:rsid w:val="00ED7204"/>
    <w:rsid w:val="00EE45CA"/>
    <w:rsid w:val="00F03C36"/>
    <w:rsid w:val="00F04ABA"/>
    <w:rsid w:val="00F22F63"/>
    <w:rsid w:val="00F32535"/>
    <w:rsid w:val="00F35476"/>
    <w:rsid w:val="00F360C3"/>
    <w:rsid w:val="00F426F5"/>
    <w:rsid w:val="00F51639"/>
    <w:rsid w:val="00F53DC9"/>
    <w:rsid w:val="00F6798C"/>
    <w:rsid w:val="00F90F39"/>
    <w:rsid w:val="00F9490E"/>
    <w:rsid w:val="00F94A8A"/>
    <w:rsid w:val="00FA411A"/>
    <w:rsid w:val="00FA5D22"/>
    <w:rsid w:val="00FB41EB"/>
    <w:rsid w:val="00FB7B23"/>
    <w:rsid w:val="00FD33C6"/>
    <w:rsid w:val="00FD4629"/>
    <w:rsid w:val="00FD63E1"/>
    <w:rsid w:val="00FD6D55"/>
    <w:rsid w:val="00FE3303"/>
    <w:rsid w:val="00FE5563"/>
    <w:rsid w:val="00FF2708"/>
    <w:rsid w:val="00FF304E"/>
    <w:rsid w:val="00FF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87E0"/>
  <w15:docId w15:val="{42933D22-5D75-4BE0-8245-05EFB043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476"/>
    <w:pPr>
      <w:widowControl w:val="0"/>
      <w:jc w:val="both"/>
    </w:pPr>
    <w:rPr>
      <w:rFonts w:ascii="Calibri" w:eastAsia="宋体" w:hAnsi="Calibri" w:cs="Times New Roman"/>
      <w:szCs w:val="24"/>
    </w:rPr>
  </w:style>
  <w:style w:type="paragraph" w:styleId="4">
    <w:name w:val="heading 4"/>
    <w:basedOn w:val="a"/>
    <w:next w:val="a"/>
    <w:link w:val="40"/>
    <w:uiPriority w:val="9"/>
    <w:unhideWhenUsed/>
    <w:qFormat/>
    <w:rsid w:val="001D1EDF"/>
    <w:pPr>
      <w:keepNext/>
      <w:keepLines/>
      <w:spacing w:line="360" w:lineRule="auto"/>
      <w:jc w:val="left"/>
      <w:outlineLvl w:val="3"/>
    </w:pPr>
    <w:rPr>
      <w:rFonts w:asciiTheme="majorHAnsi"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35476"/>
    <w:rPr>
      <w:b/>
    </w:rPr>
  </w:style>
  <w:style w:type="paragraph" w:styleId="a4">
    <w:name w:val="header"/>
    <w:basedOn w:val="a"/>
    <w:link w:val="a5"/>
    <w:uiPriority w:val="99"/>
    <w:unhideWhenUsed/>
    <w:rsid w:val="00593A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3A09"/>
    <w:rPr>
      <w:rFonts w:ascii="Calibri" w:eastAsia="宋体" w:hAnsi="Calibri" w:cs="Times New Roman"/>
      <w:sz w:val="18"/>
      <w:szCs w:val="18"/>
    </w:rPr>
  </w:style>
  <w:style w:type="paragraph" w:styleId="a6">
    <w:name w:val="footer"/>
    <w:basedOn w:val="a"/>
    <w:link w:val="a7"/>
    <w:uiPriority w:val="99"/>
    <w:unhideWhenUsed/>
    <w:rsid w:val="00593A09"/>
    <w:pPr>
      <w:tabs>
        <w:tab w:val="center" w:pos="4153"/>
        <w:tab w:val="right" w:pos="8306"/>
      </w:tabs>
      <w:snapToGrid w:val="0"/>
      <w:jc w:val="left"/>
    </w:pPr>
    <w:rPr>
      <w:sz w:val="18"/>
      <w:szCs w:val="18"/>
    </w:rPr>
  </w:style>
  <w:style w:type="character" w:customStyle="1" w:styleId="a7">
    <w:name w:val="页脚 字符"/>
    <w:basedOn w:val="a0"/>
    <w:link w:val="a6"/>
    <w:uiPriority w:val="99"/>
    <w:rsid w:val="00593A09"/>
    <w:rPr>
      <w:rFonts w:ascii="Calibri" w:eastAsia="宋体" w:hAnsi="Calibri" w:cs="Times New Roman"/>
      <w:sz w:val="18"/>
      <w:szCs w:val="18"/>
    </w:rPr>
  </w:style>
  <w:style w:type="paragraph" w:styleId="a8">
    <w:name w:val="Normal (Web)"/>
    <w:basedOn w:val="a"/>
    <w:qFormat/>
    <w:rsid w:val="00593A09"/>
    <w:pPr>
      <w:spacing w:before="100" w:beforeAutospacing="1" w:after="100" w:afterAutospacing="1"/>
      <w:jc w:val="left"/>
    </w:pPr>
    <w:rPr>
      <w:kern w:val="0"/>
      <w:sz w:val="24"/>
    </w:rPr>
  </w:style>
  <w:style w:type="paragraph" w:styleId="a9">
    <w:name w:val="Block Text"/>
    <w:basedOn w:val="a"/>
    <w:qFormat/>
    <w:rsid w:val="00593A09"/>
    <w:pPr>
      <w:adjustRightInd w:val="0"/>
      <w:ind w:left="420" w:right="33"/>
      <w:jc w:val="left"/>
      <w:textAlignment w:val="baseline"/>
    </w:pPr>
    <w:rPr>
      <w:rFonts w:ascii="Times New Roman" w:hAnsi="Times New Roman"/>
      <w:kern w:val="0"/>
      <w:sz w:val="24"/>
      <w:szCs w:val="20"/>
    </w:rPr>
  </w:style>
  <w:style w:type="paragraph" w:styleId="aa">
    <w:name w:val="Plain Text"/>
    <w:basedOn w:val="a"/>
    <w:next w:val="a"/>
    <w:link w:val="ab"/>
    <w:uiPriority w:val="99"/>
    <w:qFormat/>
    <w:rsid w:val="00593A09"/>
    <w:pPr>
      <w:spacing w:line="460" w:lineRule="exact"/>
    </w:pPr>
    <w:rPr>
      <w:rFonts w:ascii="Times New Roman" w:hAnsi="Times New Roman"/>
      <w:kern w:val="0"/>
      <w:sz w:val="24"/>
      <w:szCs w:val="20"/>
      <w:lang w:val="en-GB"/>
    </w:rPr>
  </w:style>
  <w:style w:type="character" w:customStyle="1" w:styleId="ab">
    <w:name w:val="纯文本 字符"/>
    <w:basedOn w:val="a0"/>
    <w:link w:val="aa"/>
    <w:uiPriority w:val="99"/>
    <w:qFormat/>
    <w:rsid w:val="00593A09"/>
    <w:rPr>
      <w:rFonts w:ascii="Times New Roman" w:eastAsia="宋体" w:hAnsi="Times New Roman" w:cs="Times New Roman"/>
      <w:kern w:val="0"/>
      <w:sz w:val="24"/>
      <w:szCs w:val="20"/>
      <w:lang w:val="en-GB"/>
    </w:rPr>
  </w:style>
  <w:style w:type="character" w:customStyle="1" w:styleId="40">
    <w:name w:val="标题 4 字符"/>
    <w:basedOn w:val="a0"/>
    <w:link w:val="4"/>
    <w:uiPriority w:val="9"/>
    <w:rsid w:val="001D1EDF"/>
    <w:rPr>
      <w:rFonts w:asciiTheme="majorHAnsi" w:eastAsia="宋体" w:hAnsiTheme="majorHAnsi" w:cstheme="majorBidi"/>
      <w:b/>
      <w:bCs/>
      <w:sz w:val="24"/>
      <w:szCs w:val="28"/>
    </w:rPr>
  </w:style>
  <w:style w:type="paragraph" w:styleId="ac">
    <w:name w:val="List Paragraph"/>
    <w:basedOn w:val="a"/>
    <w:uiPriority w:val="34"/>
    <w:qFormat/>
    <w:rsid w:val="001D1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~WRL0002.tmp</Template>
  <TotalTime>9</TotalTime>
  <Pages>1</Pages>
  <Words>1268</Words>
  <Characters>7232</Characters>
  <Application>Microsoft Office Word</Application>
  <DocSecurity>0</DocSecurity>
  <Lines>60</Lines>
  <Paragraphs>16</Paragraphs>
  <ScaleCrop>false</ScaleCrop>
  <Company>P R C</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2024-09-06T06:32:00Z</dcterms:created>
  <dcterms:modified xsi:type="dcterms:W3CDTF">2024-09-06T06:32:00Z</dcterms:modified>
</cp:coreProperties>
</file>