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0ABA" w14:textId="77777777" w:rsidR="00694926" w:rsidRDefault="00000000">
      <w:pPr>
        <w:widowControl/>
        <w:snapToGrid w:val="0"/>
        <w:spacing w:line="360" w:lineRule="exact"/>
        <w:ind w:right="120"/>
        <w:rPr>
          <w:rFonts w:ascii="仿宋" w:eastAsia="仿宋" w:hAnsi="仿宋" w:cs="仿宋" w:hint="eastAsia"/>
          <w:b/>
          <w:sz w:val="32"/>
          <w:szCs w:val="32"/>
        </w:rPr>
      </w:pPr>
      <w:r>
        <w:rPr>
          <w:rFonts w:ascii="仿宋" w:eastAsia="仿宋" w:hAnsi="仿宋" w:cs="仿宋" w:hint="eastAsia"/>
          <w:b/>
          <w:sz w:val="32"/>
          <w:szCs w:val="32"/>
        </w:rPr>
        <w:t xml:space="preserve">附件4：   </w:t>
      </w:r>
    </w:p>
    <w:p w14:paraId="570A718F" w14:textId="77777777" w:rsidR="00694926" w:rsidRDefault="00000000">
      <w:pPr>
        <w:widowControl/>
        <w:snapToGrid w:val="0"/>
        <w:spacing w:line="360" w:lineRule="exact"/>
        <w:ind w:right="120" w:firstLineChars="1100" w:firstLine="3960"/>
        <w:rPr>
          <w:rFonts w:ascii="方正小标宋简体" w:eastAsia="方正小标宋简体" w:hAnsi="仿宋" w:cs="仿宋" w:hint="eastAsia"/>
          <w:bCs/>
          <w:sz w:val="36"/>
          <w:szCs w:val="36"/>
        </w:rPr>
      </w:pPr>
      <w:r>
        <w:rPr>
          <w:rFonts w:ascii="方正小标宋简体" w:eastAsia="方正小标宋简体" w:hAnsi="仿宋" w:cs="仿宋" w:hint="eastAsia"/>
          <w:bCs/>
          <w:sz w:val="36"/>
          <w:szCs w:val="36"/>
        </w:rPr>
        <w:t>评标办法</w:t>
      </w:r>
      <w:bookmarkStart w:id="0" w:name="评标办法"/>
      <w:bookmarkEnd w:id="0"/>
      <w:r>
        <w:rPr>
          <w:rFonts w:ascii="方正小标宋简体" w:eastAsia="方正小标宋简体" w:hAnsi="仿宋" w:cs="仿宋" w:hint="eastAsia"/>
          <w:bCs/>
          <w:sz w:val="36"/>
          <w:szCs w:val="36"/>
        </w:rPr>
        <w:t xml:space="preserve"> </w:t>
      </w:r>
    </w:p>
    <w:p w14:paraId="22062F30" w14:textId="77777777" w:rsidR="00694926" w:rsidRDefault="00694926">
      <w:pPr>
        <w:widowControl/>
        <w:snapToGrid w:val="0"/>
        <w:spacing w:line="360" w:lineRule="exact"/>
        <w:ind w:right="120" w:firstLine="360"/>
        <w:rPr>
          <w:rFonts w:ascii="仿宋" w:eastAsia="仿宋" w:hAnsi="仿宋" w:cs="仿宋" w:hint="eastAsia"/>
          <w:b/>
          <w:bCs/>
          <w:sz w:val="30"/>
          <w:szCs w:val="30"/>
        </w:rPr>
      </w:pPr>
    </w:p>
    <w:p w14:paraId="46B364BF" w14:textId="77777777" w:rsidR="00694926" w:rsidRDefault="00000000">
      <w:pPr>
        <w:widowControl/>
        <w:snapToGrid w:val="0"/>
        <w:spacing w:line="520" w:lineRule="exact"/>
        <w:ind w:right="120" w:firstLine="360"/>
        <w:rPr>
          <w:rFonts w:ascii="仿宋" w:eastAsia="仿宋" w:hAnsi="仿宋" w:cs="仿宋" w:hint="eastAsia"/>
          <w:b/>
          <w:bCs/>
          <w:sz w:val="30"/>
          <w:szCs w:val="30"/>
        </w:rPr>
      </w:pPr>
      <w:r>
        <w:rPr>
          <w:rFonts w:ascii="仿宋" w:eastAsia="仿宋" w:hAnsi="仿宋" w:cs="仿宋" w:hint="eastAsia"/>
          <w:b/>
          <w:bCs/>
          <w:sz w:val="30"/>
          <w:szCs w:val="30"/>
        </w:rPr>
        <w:t>一、评标原则</w:t>
      </w:r>
    </w:p>
    <w:p w14:paraId="6B2CDF82" w14:textId="77777777" w:rsidR="00694926" w:rsidRDefault="00000000">
      <w:pPr>
        <w:pStyle w:val="a5"/>
        <w:spacing w:line="520" w:lineRule="exact"/>
        <w:ind w:firstLineChars="130" w:firstLine="390"/>
        <w:jc w:val="left"/>
        <w:rPr>
          <w:rFonts w:ascii="仿宋" w:eastAsia="仿宋" w:hAnsi="仿宋" w:cs="仿宋" w:hint="eastAsia"/>
          <w:bCs/>
          <w:sz w:val="30"/>
          <w:szCs w:val="30"/>
        </w:rPr>
      </w:pPr>
      <w:r>
        <w:rPr>
          <w:rFonts w:ascii="仿宋" w:eastAsia="仿宋" w:hAnsi="仿宋" w:cs="仿宋" w:hint="eastAsia"/>
          <w:bCs/>
          <w:sz w:val="30"/>
          <w:szCs w:val="30"/>
        </w:rPr>
        <w:t>1、评委构成：本招标采购项目的评委由本单位采购小组成员组成。</w:t>
      </w:r>
    </w:p>
    <w:p w14:paraId="33875C30" w14:textId="77777777" w:rsidR="00694926" w:rsidRDefault="00000000">
      <w:pPr>
        <w:pStyle w:val="a5"/>
        <w:spacing w:line="520" w:lineRule="exact"/>
        <w:ind w:firstLineChars="130" w:firstLine="390"/>
        <w:jc w:val="left"/>
        <w:rPr>
          <w:rFonts w:ascii="仿宋" w:eastAsia="仿宋" w:hAnsi="仿宋" w:cs="仿宋" w:hint="eastAsia"/>
          <w:bCs/>
          <w:sz w:val="30"/>
          <w:szCs w:val="30"/>
        </w:rPr>
      </w:pPr>
      <w:r>
        <w:rPr>
          <w:rFonts w:ascii="仿宋" w:eastAsia="仿宋" w:hAnsi="仿宋" w:cs="仿宋" w:hint="eastAsia"/>
          <w:bCs/>
          <w:sz w:val="30"/>
          <w:szCs w:val="30"/>
        </w:rPr>
        <w:t>2、评标依据：评委将以招投标文件为评标依据，对投标人的</w:t>
      </w:r>
      <w:r>
        <w:rPr>
          <w:rFonts w:ascii="仿宋" w:eastAsia="仿宋" w:hAnsi="仿宋" w:cs="仿宋" w:hint="eastAsia"/>
          <w:bCs/>
          <w:sz w:val="30"/>
          <w:szCs w:val="30"/>
          <w:u w:val="single"/>
        </w:rPr>
        <w:t>商务部分；</w:t>
      </w:r>
      <w:r>
        <w:rPr>
          <w:rFonts w:ascii="仿宋" w:eastAsia="仿宋" w:hAnsi="仿宋" w:cs="仿宋" w:hint="eastAsia"/>
          <w:sz w:val="30"/>
          <w:szCs w:val="30"/>
          <w:u w:val="single"/>
        </w:rPr>
        <w:t>资格和符合性审查</w:t>
      </w:r>
      <w:r>
        <w:rPr>
          <w:rFonts w:ascii="仿宋" w:eastAsia="仿宋" w:hAnsi="仿宋" w:cs="仿宋" w:hint="eastAsia"/>
          <w:bCs/>
          <w:sz w:val="30"/>
          <w:szCs w:val="30"/>
          <w:u w:val="single"/>
        </w:rPr>
        <w:t>、服务及售后部分；价格</w:t>
      </w:r>
      <w:r>
        <w:rPr>
          <w:rFonts w:ascii="仿宋" w:eastAsia="仿宋" w:hAnsi="仿宋" w:cs="仿宋" w:hint="eastAsia"/>
          <w:bCs/>
          <w:sz w:val="30"/>
          <w:szCs w:val="30"/>
        </w:rPr>
        <w:t>等方面内容按百分制打分。</w:t>
      </w:r>
    </w:p>
    <w:p w14:paraId="6AE86EE2" w14:textId="77777777" w:rsidR="00694926" w:rsidRDefault="00000000">
      <w:pPr>
        <w:pStyle w:val="a5"/>
        <w:spacing w:line="520" w:lineRule="exact"/>
        <w:ind w:firstLineChars="130" w:firstLine="390"/>
        <w:jc w:val="left"/>
        <w:rPr>
          <w:rFonts w:ascii="仿宋" w:eastAsia="仿宋" w:hAnsi="仿宋" w:cs="仿宋" w:hint="eastAsia"/>
          <w:bCs/>
          <w:sz w:val="30"/>
          <w:szCs w:val="30"/>
        </w:rPr>
      </w:pPr>
      <w:r>
        <w:rPr>
          <w:rFonts w:ascii="仿宋" w:eastAsia="仿宋" w:hAnsi="仿宋" w:cs="仿宋" w:hint="eastAsia"/>
          <w:bCs/>
          <w:sz w:val="30"/>
          <w:szCs w:val="30"/>
        </w:rPr>
        <w:t>3、评标方式：以封闭方式进行。</w:t>
      </w:r>
    </w:p>
    <w:p w14:paraId="71F2BEF2" w14:textId="77777777" w:rsidR="00694926" w:rsidRDefault="00000000">
      <w:pPr>
        <w:pStyle w:val="a5"/>
        <w:spacing w:line="520" w:lineRule="exact"/>
        <w:ind w:firstLineChars="200" w:firstLine="602"/>
        <w:jc w:val="left"/>
        <w:rPr>
          <w:rFonts w:ascii="仿宋" w:eastAsia="仿宋" w:hAnsi="仿宋" w:cs="仿宋" w:hint="eastAsia"/>
          <w:sz w:val="30"/>
          <w:szCs w:val="30"/>
        </w:rPr>
      </w:pPr>
      <w:r>
        <w:rPr>
          <w:rFonts w:ascii="仿宋" w:eastAsia="仿宋" w:hAnsi="仿宋" w:cs="仿宋" w:hint="eastAsia"/>
          <w:b/>
          <w:bCs/>
          <w:sz w:val="30"/>
          <w:szCs w:val="30"/>
        </w:rPr>
        <w:t>二、评定方法：</w:t>
      </w:r>
      <w:r>
        <w:rPr>
          <w:rFonts w:ascii="仿宋" w:eastAsia="仿宋" w:hAnsi="仿宋" w:cs="仿宋" w:hint="eastAsia"/>
          <w:sz w:val="30"/>
          <w:szCs w:val="30"/>
        </w:rPr>
        <w:t>综合得分：1+2+3</w:t>
      </w:r>
    </w:p>
    <w:p w14:paraId="08944B05" w14:textId="77777777" w:rsidR="00694926" w:rsidRDefault="00000000">
      <w:pPr>
        <w:spacing w:line="520" w:lineRule="exact"/>
        <w:ind w:firstLineChars="200" w:firstLine="602"/>
        <w:jc w:val="left"/>
        <w:rPr>
          <w:rFonts w:ascii="仿宋" w:eastAsia="仿宋" w:hAnsi="仿宋" w:cs="仿宋" w:hint="eastAsia"/>
          <w:b/>
          <w:sz w:val="30"/>
          <w:szCs w:val="30"/>
        </w:rPr>
      </w:pPr>
      <w:r>
        <w:rPr>
          <w:rFonts w:ascii="仿宋" w:eastAsia="仿宋" w:hAnsi="仿宋" w:cs="仿宋" w:hint="eastAsia"/>
          <w:b/>
          <w:sz w:val="30"/>
          <w:szCs w:val="30"/>
        </w:rPr>
        <w:t>1、商务部分……</w:t>
      </w:r>
      <w:proofErr w:type="gramStart"/>
      <w:r>
        <w:rPr>
          <w:rFonts w:ascii="仿宋" w:eastAsia="仿宋" w:hAnsi="仿宋" w:cs="仿宋" w:hint="eastAsia"/>
          <w:b/>
          <w:sz w:val="30"/>
          <w:szCs w:val="30"/>
        </w:rPr>
        <w:t>………………………………</w:t>
      </w:r>
      <w:proofErr w:type="gramEnd"/>
      <w:r>
        <w:rPr>
          <w:rFonts w:ascii="仿宋" w:eastAsia="仿宋" w:hAnsi="仿宋" w:cs="仿宋" w:hint="eastAsia"/>
          <w:b/>
          <w:sz w:val="30"/>
          <w:szCs w:val="30"/>
        </w:rPr>
        <w:t>20分</w:t>
      </w:r>
    </w:p>
    <w:p w14:paraId="3C0EB118" w14:textId="77777777" w:rsidR="00694926" w:rsidRDefault="00000000">
      <w:pPr>
        <w:spacing w:line="520" w:lineRule="exact"/>
        <w:ind w:firstLineChars="200" w:firstLine="600"/>
        <w:jc w:val="left"/>
        <w:rPr>
          <w:rFonts w:ascii="仿宋" w:eastAsia="仿宋" w:hAnsi="仿宋" w:cs="仿宋" w:hint="eastAsia"/>
          <w:bCs/>
          <w:sz w:val="30"/>
          <w:szCs w:val="30"/>
        </w:rPr>
      </w:pPr>
      <w:r>
        <w:rPr>
          <w:rFonts w:ascii="仿宋" w:eastAsia="仿宋" w:hAnsi="仿宋" w:cs="仿宋" w:hint="eastAsia"/>
          <w:sz w:val="30"/>
          <w:szCs w:val="30"/>
        </w:rPr>
        <w:t>根据本次采购货物清单依次上报对应产品价格及参数规格；</w:t>
      </w:r>
      <w:r>
        <w:rPr>
          <w:rFonts w:ascii="仿宋" w:eastAsia="仿宋" w:hAnsi="仿宋" w:cs="仿宋" w:hint="eastAsia"/>
          <w:bCs/>
          <w:sz w:val="28"/>
          <w:szCs w:val="28"/>
        </w:rPr>
        <w:t>所有参数均满足采购内容要求，任意一项不满足参数要求的将不得分</w:t>
      </w:r>
      <w:r>
        <w:rPr>
          <w:rFonts w:ascii="仿宋" w:eastAsia="仿宋" w:hAnsi="仿宋" w:cs="仿宋" w:hint="eastAsia"/>
          <w:bCs/>
          <w:sz w:val="30"/>
          <w:szCs w:val="30"/>
        </w:rPr>
        <w:t>。</w:t>
      </w:r>
    </w:p>
    <w:p w14:paraId="1AACBAFD" w14:textId="77777777" w:rsidR="00694926" w:rsidRDefault="00000000">
      <w:pPr>
        <w:spacing w:line="520" w:lineRule="exact"/>
        <w:ind w:firstLineChars="200" w:firstLine="602"/>
        <w:jc w:val="left"/>
        <w:rPr>
          <w:rFonts w:ascii="仿宋" w:eastAsia="仿宋" w:hAnsi="仿宋" w:cs="仿宋" w:hint="eastAsia"/>
          <w:b/>
          <w:sz w:val="30"/>
          <w:szCs w:val="30"/>
        </w:rPr>
      </w:pPr>
      <w:r>
        <w:rPr>
          <w:rFonts w:ascii="仿宋" w:eastAsia="仿宋" w:hAnsi="仿宋" w:cs="仿宋" w:hint="eastAsia"/>
          <w:b/>
          <w:sz w:val="30"/>
          <w:szCs w:val="30"/>
        </w:rPr>
        <w:t>2、</w:t>
      </w:r>
      <w:bookmarkStart w:id="1" w:name="_Hlk210923039"/>
      <w:r>
        <w:rPr>
          <w:rFonts w:ascii="仿宋" w:eastAsia="仿宋" w:hAnsi="仿宋" w:cs="仿宋" w:hint="eastAsia"/>
          <w:b/>
          <w:bCs/>
          <w:sz w:val="30"/>
          <w:szCs w:val="30"/>
        </w:rPr>
        <w:t>资格和符合性审查</w:t>
      </w:r>
      <w:bookmarkEnd w:id="1"/>
      <w:r>
        <w:rPr>
          <w:rFonts w:ascii="仿宋" w:eastAsia="仿宋" w:hAnsi="仿宋" w:cs="仿宋" w:hint="eastAsia"/>
          <w:b/>
          <w:sz w:val="30"/>
          <w:szCs w:val="30"/>
        </w:rPr>
        <w:t>、项目实施及售后……</w:t>
      </w:r>
      <w:proofErr w:type="gramStart"/>
      <w:r>
        <w:rPr>
          <w:rFonts w:ascii="仿宋" w:eastAsia="仿宋" w:hAnsi="仿宋" w:cs="仿宋" w:hint="eastAsia"/>
          <w:b/>
          <w:sz w:val="30"/>
          <w:szCs w:val="30"/>
        </w:rPr>
        <w:t>……………</w:t>
      </w:r>
      <w:proofErr w:type="gramEnd"/>
      <w:r>
        <w:rPr>
          <w:rFonts w:ascii="仿宋" w:eastAsia="仿宋" w:hAnsi="仿宋" w:cs="仿宋" w:hint="eastAsia"/>
          <w:b/>
          <w:sz w:val="30"/>
          <w:szCs w:val="30"/>
        </w:rPr>
        <w:t>45分</w:t>
      </w:r>
    </w:p>
    <w:p w14:paraId="437BB61F" w14:textId="77777777" w:rsidR="00694926" w:rsidRDefault="00000000">
      <w:pPr>
        <w:spacing w:line="520" w:lineRule="exact"/>
        <w:ind w:firstLineChars="200" w:firstLine="600"/>
        <w:rPr>
          <w:rFonts w:ascii="仿宋" w:eastAsia="仿宋" w:hAnsi="仿宋" w:cs="仿宋" w:hint="eastAsia"/>
          <w:bCs/>
          <w:color w:val="000000"/>
          <w:sz w:val="30"/>
          <w:szCs w:val="30"/>
        </w:rPr>
      </w:pPr>
      <w:r>
        <w:rPr>
          <w:rFonts w:ascii="仿宋" w:eastAsia="仿宋" w:hAnsi="仿宋" w:cs="仿宋" w:hint="eastAsia"/>
          <w:bCs/>
          <w:color w:val="000000"/>
          <w:sz w:val="30"/>
          <w:szCs w:val="30"/>
        </w:rPr>
        <w:t>采购小组根据各供应商响应文件中资格和符合性审查、项目实施及售后等内容的进行综合评审，并独立评审并独立打分，包括但不限于以下内容：</w:t>
      </w:r>
    </w:p>
    <w:p w14:paraId="25F0B2AB" w14:textId="77777777" w:rsidR="00694926" w:rsidRDefault="00000000">
      <w:pPr>
        <w:spacing w:line="520" w:lineRule="exact"/>
        <w:ind w:firstLineChars="200" w:firstLine="600"/>
        <w:rPr>
          <w:rFonts w:ascii="仿宋" w:eastAsia="仿宋" w:hAnsi="仿宋" w:cs="仿宋" w:hint="eastAsia"/>
          <w:bCs/>
          <w:color w:val="000000"/>
          <w:sz w:val="30"/>
          <w:szCs w:val="30"/>
        </w:rPr>
      </w:pPr>
      <w:r>
        <w:rPr>
          <w:rFonts w:ascii="仿宋" w:eastAsia="仿宋" w:hAnsi="仿宋" w:cs="仿宋" w:hint="eastAsia"/>
          <w:bCs/>
          <w:color w:val="000000"/>
          <w:sz w:val="30"/>
          <w:szCs w:val="30"/>
        </w:rPr>
        <w:fldChar w:fldCharType="begin"/>
      </w:r>
      <w:r>
        <w:rPr>
          <w:rFonts w:ascii="仿宋" w:eastAsia="仿宋" w:hAnsi="仿宋" w:cs="仿宋" w:hint="eastAsia"/>
          <w:bCs/>
          <w:color w:val="000000"/>
          <w:sz w:val="30"/>
          <w:szCs w:val="30"/>
        </w:rPr>
        <w:instrText xml:space="preserve"> = 1 \* GB2 </w:instrText>
      </w:r>
      <w:r>
        <w:rPr>
          <w:rFonts w:ascii="仿宋" w:eastAsia="仿宋" w:hAnsi="仿宋" w:cs="仿宋" w:hint="eastAsia"/>
          <w:bCs/>
          <w:color w:val="000000"/>
          <w:sz w:val="30"/>
          <w:szCs w:val="30"/>
        </w:rPr>
        <w:fldChar w:fldCharType="separate"/>
      </w:r>
      <w:r>
        <w:rPr>
          <w:rFonts w:ascii="仿宋" w:eastAsia="仿宋" w:hAnsi="仿宋" w:cs="仿宋" w:hint="eastAsia"/>
          <w:bCs/>
          <w:color w:val="000000"/>
          <w:sz w:val="30"/>
          <w:szCs w:val="30"/>
        </w:rPr>
        <w:t>⑴</w:t>
      </w:r>
      <w:r>
        <w:rPr>
          <w:rFonts w:ascii="仿宋" w:eastAsia="仿宋" w:hAnsi="仿宋" w:cs="仿宋" w:hint="eastAsia"/>
          <w:bCs/>
          <w:color w:val="000000"/>
          <w:sz w:val="30"/>
          <w:szCs w:val="30"/>
        </w:rPr>
        <w:fldChar w:fldCharType="end"/>
      </w:r>
      <w:r>
        <w:rPr>
          <w:rFonts w:ascii="仿宋" w:eastAsia="仿宋" w:hAnsi="仿宋" w:cs="仿宋" w:hint="eastAsia"/>
          <w:bCs/>
          <w:color w:val="000000"/>
          <w:sz w:val="30"/>
          <w:szCs w:val="30"/>
        </w:rPr>
        <w:t>公司相关资质材料（含</w:t>
      </w:r>
      <w:r>
        <w:rPr>
          <w:rFonts w:ascii="仿宋_GB2312" w:eastAsia="仿宋_GB2312" w:hAnsi="仿宋_GB2312" w:cs="仿宋_GB2312" w:hint="eastAsia"/>
          <w:bCs/>
          <w:sz w:val="30"/>
          <w:szCs w:val="30"/>
        </w:rPr>
        <w:t>有效的医疗器械生产企业许可证、</w:t>
      </w:r>
      <w:r>
        <w:rPr>
          <w:rFonts w:ascii="仿宋" w:eastAsia="仿宋" w:hAnsi="仿宋" w:cs="仿宋" w:hint="eastAsia"/>
          <w:bCs/>
          <w:sz w:val="30"/>
          <w:szCs w:val="30"/>
        </w:rPr>
        <w:t>国家眼镜产品质量检测报告等相关证明材料</w:t>
      </w:r>
      <w:r>
        <w:rPr>
          <w:rFonts w:ascii="仿宋" w:eastAsia="仿宋" w:hAnsi="仿宋" w:cs="仿宋" w:hint="eastAsia"/>
          <w:bCs/>
          <w:color w:val="000000"/>
          <w:sz w:val="30"/>
          <w:szCs w:val="30"/>
        </w:rPr>
        <w:t>）齐全(10分)；</w:t>
      </w:r>
    </w:p>
    <w:p w14:paraId="4567463F" w14:textId="77777777" w:rsidR="00694926" w:rsidRDefault="00000000">
      <w:pPr>
        <w:spacing w:line="520" w:lineRule="exact"/>
        <w:ind w:firstLineChars="200" w:firstLine="600"/>
        <w:rPr>
          <w:rFonts w:ascii="仿宋" w:eastAsia="仿宋" w:hAnsi="仿宋" w:cs="仿宋" w:hint="eastAsia"/>
          <w:bCs/>
          <w:sz w:val="30"/>
          <w:szCs w:val="30"/>
        </w:rPr>
      </w:pPr>
      <w:r>
        <w:rPr>
          <w:rFonts w:ascii="仿宋" w:eastAsia="仿宋" w:hAnsi="仿宋" w:cs="仿宋" w:hint="eastAsia"/>
          <w:bCs/>
          <w:sz w:val="30"/>
          <w:szCs w:val="30"/>
        </w:rPr>
        <w:fldChar w:fldCharType="begin"/>
      </w:r>
      <w:r>
        <w:rPr>
          <w:rFonts w:ascii="仿宋" w:eastAsia="仿宋" w:hAnsi="仿宋" w:cs="仿宋" w:hint="eastAsia"/>
          <w:bCs/>
          <w:sz w:val="30"/>
          <w:szCs w:val="30"/>
        </w:rPr>
        <w:instrText xml:space="preserve"> = 2 \* GB2 </w:instrText>
      </w:r>
      <w:r>
        <w:rPr>
          <w:rFonts w:ascii="仿宋" w:eastAsia="仿宋" w:hAnsi="仿宋" w:cs="仿宋" w:hint="eastAsia"/>
          <w:bCs/>
          <w:sz w:val="30"/>
          <w:szCs w:val="30"/>
        </w:rPr>
        <w:fldChar w:fldCharType="separate"/>
      </w:r>
      <w:r>
        <w:rPr>
          <w:rFonts w:ascii="仿宋" w:eastAsia="仿宋" w:hAnsi="仿宋" w:cs="仿宋" w:hint="eastAsia"/>
          <w:bCs/>
          <w:sz w:val="30"/>
          <w:szCs w:val="30"/>
        </w:rPr>
        <w:t>⑵</w:t>
      </w:r>
      <w:r>
        <w:rPr>
          <w:rFonts w:ascii="仿宋" w:eastAsia="仿宋" w:hAnsi="仿宋" w:cs="仿宋" w:hint="eastAsia"/>
          <w:bCs/>
          <w:sz w:val="30"/>
          <w:szCs w:val="30"/>
        </w:rPr>
        <w:fldChar w:fldCharType="end"/>
      </w:r>
      <w:r>
        <w:rPr>
          <w:rFonts w:ascii="仿宋" w:eastAsia="仿宋" w:hAnsi="仿宋" w:cs="仿宋" w:hint="eastAsia"/>
          <w:bCs/>
          <w:color w:val="000000"/>
          <w:sz w:val="30"/>
          <w:szCs w:val="30"/>
        </w:rPr>
        <w:t>与各级</w:t>
      </w:r>
      <w:r>
        <w:rPr>
          <w:rFonts w:ascii="仿宋" w:eastAsia="仿宋" w:hAnsi="仿宋" w:cs="仿宋" w:hint="eastAsia"/>
          <w:bCs/>
          <w:sz w:val="30"/>
          <w:szCs w:val="30"/>
        </w:rPr>
        <w:t>妇幼保健院合作案例及佐证材料，按合作案例及佐证材料医院数量依次打分，即合作有一家的可相应得1分，以此类推（满分10分）；</w:t>
      </w:r>
    </w:p>
    <w:p w14:paraId="3649BD08" w14:textId="77777777" w:rsidR="00694926" w:rsidRDefault="00000000">
      <w:pPr>
        <w:spacing w:line="520" w:lineRule="exact"/>
        <w:ind w:firstLineChars="200" w:firstLine="600"/>
        <w:rPr>
          <w:rFonts w:ascii="仿宋" w:eastAsia="仿宋" w:hAnsi="仿宋" w:cs="仿宋" w:hint="eastAsia"/>
          <w:bCs/>
          <w:color w:val="000000"/>
          <w:sz w:val="30"/>
          <w:szCs w:val="30"/>
        </w:rPr>
      </w:pPr>
      <w:r>
        <w:rPr>
          <w:rFonts w:ascii="仿宋" w:eastAsia="仿宋" w:hAnsi="仿宋" w:cs="仿宋" w:hint="eastAsia"/>
          <w:bCs/>
          <w:sz w:val="30"/>
          <w:szCs w:val="30"/>
        </w:rPr>
        <w:fldChar w:fldCharType="begin"/>
      </w:r>
      <w:r>
        <w:rPr>
          <w:rFonts w:ascii="仿宋" w:eastAsia="仿宋" w:hAnsi="仿宋" w:cs="仿宋" w:hint="eastAsia"/>
          <w:bCs/>
          <w:sz w:val="30"/>
          <w:szCs w:val="30"/>
        </w:rPr>
        <w:instrText xml:space="preserve"> = 3 \* GB2 </w:instrText>
      </w:r>
      <w:r>
        <w:rPr>
          <w:rFonts w:ascii="仿宋" w:eastAsia="仿宋" w:hAnsi="仿宋" w:cs="仿宋" w:hint="eastAsia"/>
          <w:bCs/>
          <w:sz w:val="30"/>
          <w:szCs w:val="30"/>
        </w:rPr>
        <w:fldChar w:fldCharType="separate"/>
      </w:r>
      <w:r>
        <w:rPr>
          <w:rFonts w:ascii="仿宋" w:eastAsia="仿宋" w:hAnsi="仿宋" w:cs="仿宋" w:hint="eastAsia"/>
          <w:bCs/>
          <w:sz w:val="30"/>
          <w:szCs w:val="30"/>
        </w:rPr>
        <w:t>⑶</w:t>
      </w:r>
      <w:r>
        <w:rPr>
          <w:rFonts w:ascii="仿宋" w:eastAsia="仿宋" w:hAnsi="仿宋" w:cs="仿宋" w:hint="eastAsia"/>
          <w:bCs/>
          <w:sz w:val="30"/>
          <w:szCs w:val="30"/>
        </w:rPr>
        <w:fldChar w:fldCharType="end"/>
      </w:r>
      <w:r>
        <w:rPr>
          <w:rFonts w:ascii="仿宋" w:eastAsia="仿宋" w:hAnsi="仿宋" w:cs="仿宋" w:hint="eastAsia"/>
          <w:bCs/>
          <w:sz w:val="30"/>
          <w:szCs w:val="30"/>
        </w:rPr>
        <w:t>公共信用信息报告（5分）</w:t>
      </w:r>
      <w:r>
        <w:rPr>
          <w:rFonts w:ascii="仿宋" w:eastAsia="仿宋" w:hAnsi="仿宋" w:cs="仿宋" w:hint="eastAsia"/>
          <w:bCs/>
          <w:color w:val="000000"/>
          <w:sz w:val="30"/>
          <w:szCs w:val="30"/>
        </w:rPr>
        <w:t>；</w:t>
      </w:r>
    </w:p>
    <w:p w14:paraId="15A5A23A" w14:textId="77777777" w:rsidR="00694926" w:rsidRDefault="00000000">
      <w:pPr>
        <w:spacing w:line="520" w:lineRule="exact"/>
        <w:ind w:firstLineChars="200" w:firstLine="600"/>
        <w:rPr>
          <w:rFonts w:ascii="仿宋" w:eastAsia="仿宋" w:hAnsi="仿宋" w:cs="仿宋" w:hint="eastAsia"/>
          <w:bCs/>
          <w:color w:val="000000"/>
          <w:sz w:val="30"/>
          <w:szCs w:val="30"/>
        </w:rPr>
      </w:pPr>
      <w:r>
        <w:rPr>
          <w:rFonts w:ascii="仿宋" w:eastAsia="仿宋" w:hAnsi="仿宋" w:cs="仿宋" w:hint="eastAsia"/>
          <w:bCs/>
          <w:color w:val="000000"/>
          <w:sz w:val="30"/>
          <w:szCs w:val="30"/>
        </w:rPr>
        <w:fldChar w:fldCharType="begin"/>
      </w:r>
      <w:r>
        <w:rPr>
          <w:rFonts w:ascii="仿宋" w:eastAsia="仿宋" w:hAnsi="仿宋" w:cs="仿宋" w:hint="eastAsia"/>
          <w:bCs/>
          <w:color w:val="000000"/>
          <w:sz w:val="30"/>
          <w:szCs w:val="30"/>
        </w:rPr>
        <w:instrText xml:space="preserve"> = 4 \* GB2 </w:instrText>
      </w:r>
      <w:r>
        <w:rPr>
          <w:rFonts w:ascii="仿宋" w:eastAsia="仿宋" w:hAnsi="仿宋" w:cs="仿宋" w:hint="eastAsia"/>
          <w:bCs/>
          <w:color w:val="000000"/>
          <w:sz w:val="30"/>
          <w:szCs w:val="30"/>
        </w:rPr>
        <w:fldChar w:fldCharType="separate"/>
      </w:r>
      <w:r>
        <w:rPr>
          <w:rFonts w:ascii="仿宋" w:eastAsia="仿宋" w:hAnsi="仿宋" w:cs="仿宋" w:hint="eastAsia"/>
          <w:bCs/>
          <w:color w:val="000000"/>
          <w:sz w:val="30"/>
          <w:szCs w:val="30"/>
        </w:rPr>
        <w:t>⑷</w:t>
      </w:r>
      <w:r>
        <w:rPr>
          <w:rFonts w:ascii="仿宋" w:eastAsia="仿宋" w:hAnsi="仿宋" w:cs="仿宋" w:hint="eastAsia"/>
          <w:bCs/>
          <w:color w:val="000000"/>
          <w:sz w:val="30"/>
          <w:szCs w:val="30"/>
        </w:rPr>
        <w:fldChar w:fldCharType="end"/>
      </w:r>
      <w:r>
        <w:rPr>
          <w:rFonts w:ascii="仿宋" w:eastAsia="仿宋" w:hAnsi="仿宋" w:cs="仿宋" w:hint="eastAsia"/>
          <w:bCs/>
          <w:color w:val="000000"/>
          <w:sz w:val="30"/>
          <w:szCs w:val="30"/>
        </w:rPr>
        <w:t>服务实施方案可行性强，有较强的针对性，有具体的作业流程；满足采购人</w:t>
      </w:r>
      <w:r>
        <w:rPr>
          <w:rFonts w:ascii="仿宋_GB2312" w:eastAsia="仿宋_GB2312" w:hAnsi="仿宋_GB2312" w:cs="仿宋_GB2312" w:hint="eastAsia"/>
          <w:bCs/>
          <w:sz w:val="32"/>
          <w:szCs w:val="32"/>
        </w:rPr>
        <w:t>镜片、镜架的</w:t>
      </w:r>
      <w:r>
        <w:rPr>
          <w:rFonts w:ascii="仿宋" w:eastAsia="仿宋" w:hAnsi="仿宋" w:cs="仿宋" w:hint="eastAsia"/>
          <w:bCs/>
          <w:color w:val="000000"/>
          <w:sz w:val="30"/>
          <w:szCs w:val="30"/>
        </w:rPr>
        <w:t>正常供应要求，对接待任务要求反应迅速，并制定有针对性的实施方案，能较好按时完成服务任务的（10分）。</w:t>
      </w:r>
    </w:p>
    <w:p w14:paraId="152A3836" w14:textId="77777777" w:rsidR="00694926" w:rsidRDefault="00000000">
      <w:pPr>
        <w:spacing w:line="520" w:lineRule="exact"/>
        <w:ind w:firstLineChars="200" w:firstLine="600"/>
        <w:rPr>
          <w:rFonts w:ascii="仿宋" w:eastAsia="仿宋" w:hAnsi="仿宋" w:cs="仿宋" w:hint="eastAsia"/>
          <w:bCs/>
          <w:sz w:val="30"/>
          <w:szCs w:val="30"/>
        </w:rPr>
      </w:pPr>
      <w:r>
        <w:rPr>
          <w:rFonts w:ascii="仿宋" w:eastAsia="仿宋" w:hAnsi="仿宋" w:cs="仿宋" w:hint="eastAsia"/>
          <w:bCs/>
          <w:sz w:val="30"/>
          <w:szCs w:val="30"/>
        </w:rPr>
        <w:t>⑸售后服务方案表述清晰、完整，措施具体有效可行，本地化服务质量支持良好，有详细的售后服务流程，并积极采取采购方对本次项目</w:t>
      </w:r>
      <w:r>
        <w:rPr>
          <w:rFonts w:ascii="仿宋" w:eastAsia="仿宋" w:hAnsi="仿宋" w:cs="仿宋" w:hint="eastAsia"/>
          <w:bCs/>
          <w:sz w:val="30"/>
          <w:szCs w:val="30"/>
        </w:rPr>
        <w:lastRenderedPageBreak/>
        <w:t>制作提出的意见（10分）；</w:t>
      </w:r>
    </w:p>
    <w:p w14:paraId="796DAFC7" w14:textId="77777777" w:rsidR="00694926" w:rsidRDefault="00000000">
      <w:pPr>
        <w:pStyle w:val="a0"/>
        <w:spacing w:line="520" w:lineRule="exact"/>
        <w:ind w:firstLineChars="200" w:firstLine="600"/>
        <w:rPr>
          <w:rFonts w:ascii="仿宋_GB2312" w:eastAsia="仿宋_GB2312" w:hint="eastAsia"/>
          <w:sz w:val="30"/>
          <w:szCs w:val="30"/>
        </w:rPr>
      </w:pPr>
      <w:bookmarkStart w:id="2" w:name="_Hlk210978734"/>
      <w:r>
        <w:rPr>
          <w:rFonts w:ascii="仿宋_GB2312" w:eastAsia="仿宋_GB2312" w:hint="eastAsia"/>
          <w:sz w:val="30"/>
          <w:szCs w:val="30"/>
        </w:rPr>
        <w:t>评分标准：</w:t>
      </w:r>
    </w:p>
    <w:p w14:paraId="24BD6187" w14:textId="77777777" w:rsidR="00694926" w:rsidRDefault="00000000">
      <w:pPr>
        <w:pStyle w:val="a0"/>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总分45分：5项评审因素经评委评审按每项完全合理、符合为得分标准，不符合不得分，按每项实际得分合计。</w:t>
      </w:r>
    </w:p>
    <w:bookmarkEnd w:id="2"/>
    <w:p w14:paraId="1EE29507" w14:textId="77777777" w:rsidR="00694926" w:rsidRDefault="00000000">
      <w:pPr>
        <w:spacing w:line="520" w:lineRule="exact"/>
        <w:ind w:firstLineChars="100" w:firstLine="301"/>
        <w:jc w:val="left"/>
        <w:rPr>
          <w:rFonts w:ascii="仿宋" w:eastAsia="仿宋" w:hAnsi="仿宋" w:cs="仿宋" w:hint="eastAsia"/>
          <w:b/>
          <w:sz w:val="30"/>
          <w:szCs w:val="30"/>
        </w:rPr>
      </w:pPr>
      <w:r>
        <w:rPr>
          <w:rFonts w:ascii="仿宋" w:eastAsia="仿宋" w:hAnsi="仿宋" w:cs="仿宋" w:hint="eastAsia"/>
          <w:b/>
          <w:sz w:val="30"/>
          <w:szCs w:val="30"/>
        </w:rPr>
        <w:t>3、价格分……</w:t>
      </w:r>
      <w:proofErr w:type="gramStart"/>
      <w:r>
        <w:rPr>
          <w:rFonts w:ascii="仿宋" w:eastAsia="仿宋" w:hAnsi="仿宋" w:cs="仿宋" w:hint="eastAsia"/>
          <w:b/>
          <w:sz w:val="30"/>
          <w:szCs w:val="30"/>
        </w:rPr>
        <w:t>……………………</w:t>
      </w:r>
      <w:proofErr w:type="gramEnd"/>
      <w:r>
        <w:rPr>
          <w:rFonts w:ascii="仿宋" w:eastAsia="仿宋" w:hAnsi="仿宋" w:cs="仿宋" w:hint="eastAsia"/>
          <w:b/>
          <w:sz w:val="30"/>
          <w:szCs w:val="30"/>
        </w:rPr>
        <w:t xml:space="preserve"> ……35分</w:t>
      </w:r>
    </w:p>
    <w:p w14:paraId="757BE9EF" w14:textId="77777777" w:rsidR="00694926" w:rsidRDefault="00000000">
      <w:pPr>
        <w:pStyle w:val="a5"/>
        <w:spacing w:line="520" w:lineRule="exact"/>
        <w:ind w:firstLineChars="200" w:firstLine="600"/>
        <w:jc w:val="left"/>
        <w:rPr>
          <w:rFonts w:ascii="仿宋" w:eastAsia="仿宋" w:hAnsi="仿宋" w:cs="仿宋" w:hint="eastAsia"/>
          <w:bCs/>
          <w:sz w:val="30"/>
          <w:szCs w:val="30"/>
        </w:rPr>
      </w:pPr>
      <w:r>
        <w:rPr>
          <w:rFonts w:ascii="仿宋" w:eastAsia="仿宋" w:hAnsi="仿宋" w:cs="仿宋" w:hint="eastAsia"/>
          <w:bCs/>
          <w:sz w:val="30"/>
          <w:szCs w:val="30"/>
        </w:rPr>
        <w:t>（1）以经初步审查后的有效报价的最低价作为评标基准价。</w:t>
      </w:r>
    </w:p>
    <w:p w14:paraId="461B632E" w14:textId="77777777" w:rsidR="00694926" w:rsidRDefault="00000000">
      <w:pPr>
        <w:pStyle w:val="a5"/>
        <w:spacing w:line="520" w:lineRule="exact"/>
        <w:ind w:firstLineChars="200" w:firstLine="600"/>
        <w:jc w:val="left"/>
        <w:rPr>
          <w:rFonts w:ascii="仿宋" w:eastAsia="仿宋" w:hAnsi="仿宋" w:cs="仿宋" w:hint="eastAsia"/>
          <w:bCs/>
          <w:sz w:val="30"/>
          <w:szCs w:val="30"/>
        </w:rPr>
      </w:pPr>
      <w:r>
        <w:rPr>
          <w:rFonts w:ascii="仿宋" w:eastAsia="仿宋" w:hAnsi="仿宋" w:cs="仿宋" w:hint="eastAsia"/>
          <w:bCs/>
          <w:sz w:val="30"/>
          <w:szCs w:val="30"/>
        </w:rPr>
        <w:t>（2）</w:t>
      </w:r>
      <w:proofErr w:type="gramStart"/>
      <w:r>
        <w:rPr>
          <w:rFonts w:ascii="仿宋" w:eastAsia="仿宋" w:hAnsi="仿宋" w:cs="仿宋" w:hint="eastAsia"/>
          <w:bCs/>
          <w:sz w:val="30"/>
          <w:szCs w:val="30"/>
        </w:rPr>
        <w:t>某有效</w:t>
      </w:r>
      <w:proofErr w:type="gramEnd"/>
      <w:r>
        <w:rPr>
          <w:rFonts w:ascii="仿宋" w:eastAsia="仿宋" w:hAnsi="仿宋" w:cs="仿宋" w:hint="eastAsia"/>
          <w:bCs/>
          <w:sz w:val="30"/>
          <w:szCs w:val="30"/>
        </w:rPr>
        <w:t>投标人价格分=有效投标人最低评标价/</w:t>
      </w:r>
      <w:proofErr w:type="gramStart"/>
      <w:r>
        <w:rPr>
          <w:rFonts w:ascii="仿宋" w:eastAsia="仿宋" w:hAnsi="仿宋" w:cs="仿宋" w:hint="eastAsia"/>
          <w:bCs/>
          <w:sz w:val="30"/>
          <w:szCs w:val="30"/>
        </w:rPr>
        <w:t>某有效</w:t>
      </w:r>
      <w:proofErr w:type="gramEnd"/>
      <w:r>
        <w:rPr>
          <w:rFonts w:ascii="仿宋" w:eastAsia="仿宋" w:hAnsi="仿宋" w:cs="仿宋" w:hint="eastAsia"/>
          <w:bCs/>
          <w:sz w:val="30"/>
          <w:szCs w:val="30"/>
        </w:rPr>
        <w:t>投标人评标价×35分。</w:t>
      </w:r>
    </w:p>
    <w:p w14:paraId="47AF23DD" w14:textId="77777777" w:rsidR="00694926" w:rsidRDefault="00000000">
      <w:pPr>
        <w:pStyle w:val="a5"/>
        <w:spacing w:line="520" w:lineRule="exact"/>
        <w:jc w:val="left"/>
        <w:rPr>
          <w:rFonts w:ascii="仿宋" w:eastAsia="仿宋" w:hAnsi="仿宋" w:cs="仿宋" w:hint="eastAsia"/>
          <w:b/>
          <w:bCs/>
          <w:sz w:val="30"/>
          <w:szCs w:val="30"/>
        </w:rPr>
      </w:pPr>
      <w:r>
        <w:rPr>
          <w:rFonts w:ascii="仿宋" w:eastAsia="仿宋" w:hAnsi="仿宋" w:cs="仿宋" w:hint="eastAsia"/>
          <w:b/>
          <w:bCs/>
          <w:sz w:val="30"/>
          <w:szCs w:val="30"/>
        </w:rPr>
        <w:t>三、中标标准及中标候选人推荐原则</w:t>
      </w:r>
    </w:p>
    <w:p w14:paraId="24FFB0B3" w14:textId="77777777" w:rsidR="00694926" w:rsidRDefault="00000000">
      <w:pPr>
        <w:spacing w:line="520" w:lineRule="exact"/>
        <w:ind w:firstLineChars="200" w:firstLine="600"/>
        <w:jc w:val="left"/>
        <w:rPr>
          <w:rFonts w:ascii="仿宋" w:eastAsia="仿宋" w:hAnsi="仿宋" w:cs="仿宋" w:hint="eastAsia"/>
          <w:bCs/>
          <w:sz w:val="30"/>
          <w:szCs w:val="30"/>
        </w:rPr>
      </w:pPr>
      <w:r>
        <w:rPr>
          <w:rFonts w:ascii="仿宋" w:eastAsia="仿宋" w:hAnsi="仿宋" w:cs="仿宋" w:hint="eastAsia"/>
          <w:bCs/>
          <w:sz w:val="30"/>
          <w:szCs w:val="30"/>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以此类推）。也可重新组织采购。</w:t>
      </w:r>
    </w:p>
    <w:p w14:paraId="3D3932A6" w14:textId="77777777" w:rsidR="00694926" w:rsidRDefault="00694926">
      <w:pPr>
        <w:spacing w:line="520" w:lineRule="exact"/>
        <w:rPr>
          <w:rFonts w:hint="eastAsia"/>
        </w:rPr>
      </w:pPr>
    </w:p>
    <w:sectPr w:rsidR="00694926">
      <w:pgSz w:w="11906" w:h="16838"/>
      <w:pgMar w:top="1134"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37"/>
    <w:rsid w:val="001029CE"/>
    <w:rsid w:val="00183C30"/>
    <w:rsid w:val="002175A9"/>
    <w:rsid w:val="00262261"/>
    <w:rsid w:val="003D2289"/>
    <w:rsid w:val="003E2395"/>
    <w:rsid w:val="00401C07"/>
    <w:rsid w:val="00491C03"/>
    <w:rsid w:val="004C2F18"/>
    <w:rsid w:val="004F7613"/>
    <w:rsid w:val="005A2437"/>
    <w:rsid w:val="005A73FB"/>
    <w:rsid w:val="005B3F1D"/>
    <w:rsid w:val="00634515"/>
    <w:rsid w:val="00672D17"/>
    <w:rsid w:val="00674A71"/>
    <w:rsid w:val="00694926"/>
    <w:rsid w:val="006F64AA"/>
    <w:rsid w:val="00764569"/>
    <w:rsid w:val="007A4028"/>
    <w:rsid w:val="008800C7"/>
    <w:rsid w:val="00894F52"/>
    <w:rsid w:val="00912D82"/>
    <w:rsid w:val="0095582C"/>
    <w:rsid w:val="00970DA1"/>
    <w:rsid w:val="009C3DCB"/>
    <w:rsid w:val="00A56411"/>
    <w:rsid w:val="00AD6358"/>
    <w:rsid w:val="00B72C1E"/>
    <w:rsid w:val="00B93939"/>
    <w:rsid w:val="00BD7CE1"/>
    <w:rsid w:val="00C25FFF"/>
    <w:rsid w:val="00CE038C"/>
    <w:rsid w:val="00D51A1C"/>
    <w:rsid w:val="00DD484D"/>
    <w:rsid w:val="00EB041D"/>
    <w:rsid w:val="00EB6CE9"/>
    <w:rsid w:val="00EB7E6F"/>
    <w:rsid w:val="6A78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32B76-523C-4510-8ED7-577AA24A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Plain Text"/>
    <w:basedOn w:val="a"/>
    <w:link w:val="a6"/>
    <w:qFormat/>
    <w:rPr>
      <w:rFonts w:ascii="宋体" w:eastAsia="宋体" w:hAnsi="Courier New" w:cs="Times New Roman"/>
      <w:kern w:val="0"/>
      <w:sz w:val="20"/>
      <w:szCs w:val="21"/>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1"/>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qFormat/>
    <w:rPr>
      <w:rFonts w:cstheme="majorBidi"/>
      <w:color w:val="2F5496" w:themeColor="accent1" w:themeShade="BF"/>
      <w:sz w:val="28"/>
      <w:szCs w:val="28"/>
    </w:rPr>
  </w:style>
  <w:style w:type="character" w:customStyle="1" w:styleId="50">
    <w:name w:val="标题 5 字符"/>
    <w:basedOn w:val="a1"/>
    <w:link w:val="5"/>
    <w:uiPriority w:val="9"/>
    <w:semiHidden/>
    <w:qFormat/>
    <w:rPr>
      <w:rFonts w:cstheme="majorBidi"/>
      <w:color w:val="2F5496" w:themeColor="accent1" w:themeShade="BF"/>
      <w:sz w:val="24"/>
      <w:szCs w:val="24"/>
    </w:rPr>
  </w:style>
  <w:style w:type="character" w:customStyle="1" w:styleId="60">
    <w:name w:val="标题 6 字符"/>
    <w:basedOn w:val="a1"/>
    <w:link w:val="6"/>
    <w:uiPriority w:val="9"/>
    <w:semiHidden/>
    <w:qFormat/>
    <w:rPr>
      <w:rFonts w:cstheme="majorBidi"/>
      <w:b/>
      <w:bCs/>
      <w:color w:val="2F5496"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a">
    <w:name w:val="标题 字符"/>
    <w:basedOn w:val="a1"/>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1"/>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1"/>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1"/>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1"/>
    <w:link w:val="ae"/>
    <w:uiPriority w:val="30"/>
    <w:qFormat/>
    <w:rPr>
      <w:i/>
      <w:iCs/>
      <w:color w:val="2F5496" w:themeColor="accent1" w:themeShade="BF"/>
    </w:rPr>
  </w:style>
  <w:style w:type="character" w:customStyle="1" w:styleId="12">
    <w:name w:val="明显参考1"/>
    <w:basedOn w:val="a1"/>
    <w:uiPriority w:val="32"/>
    <w:qFormat/>
    <w:rPr>
      <w:b/>
      <w:bCs/>
      <w:smallCaps/>
      <w:color w:val="2F5496" w:themeColor="accent1" w:themeShade="BF"/>
      <w:spacing w:val="5"/>
    </w:rPr>
  </w:style>
  <w:style w:type="character" w:customStyle="1" w:styleId="a6">
    <w:name w:val="纯文本 字符"/>
    <w:basedOn w:val="a1"/>
    <w:link w:val="a5"/>
    <w:qFormat/>
    <w:rPr>
      <w:rFonts w:ascii="宋体" w:eastAsia="宋体" w:hAnsi="Courier New" w:cs="Times New Roman"/>
      <w:kern w:val="0"/>
      <w:sz w:val="20"/>
      <w:szCs w:val="21"/>
    </w:rPr>
  </w:style>
  <w:style w:type="paragraph" w:customStyle="1" w:styleId="af0">
    <w:name w:val="文件正文"/>
    <w:basedOn w:val="a"/>
    <w:qFormat/>
    <w:pPr>
      <w:widowControl/>
      <w:ind w:firstLine="420"/>
      <w:jc w:val="left"/>
    </w:pPr>
    <w:rPr>
      <w:rFonts w:ascii="Calibri" w:hAnsi="Calibri"/>
    </w:rPr>
  </w:style>
  <w:style w:type="character" w:customStyle="1" w:styleId="a4">
    <w:name w:val="正文文本 字符"/>
    <w:basedOn w:val="a1"/>
    <w:link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开战 黄</dc:creator>
  <cp:lastModifiedBy>开战 黄</cp:lastModifiedBy>
  <cp:revision>2</cp:revision>
  <dcterms:created xsi:type="dcterms:W3CDTF">2025-10-10T09:00:00Z</dcterms:created>
  <dcterms:modified xsi:type="dcterms:W3CDTF">2025-10-10T09:00:00Z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eyJoZGlkIjoiODlmMzg4NGE1ZTc2NGQxOGUyMmRkZjNmYjVhM2NkMDUifQ==</vt:lpwstr>
  </property>
  <property fmtid="{D5CDD505-2E9C-101B-9397-08002B2CF9AE}" pid="3" name="KSOProductBuildVer">
    <vt:lpwstr>2052-12.1.0.22529</vt:lpwstr>
  </property>
  <property fmtid="{D5CDD505-2E9C-101B-9397-08002B2CF9AE}" pid="4" name="ICV">
    <vt:lpwstr>F3521E397F134451AF8160187373DD34_12</vt:lpwstr>
  </property>
</Properties>
</file>