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6"/>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除颤监护仪</w:t>
            </w:r>
          </w:p>
        </w:tc>
        <w:tc>
          <w:tcPr>
            <w:tcW w:w="6463" w:type="dxa"/>
            <w:gridSpan w:val="2"/>
            <w:tcBorders>
              <w:top w:val="single" w:color="auto" w:sz="4" w:space="0"/>
              <w:left w:val="nil"/>
              <w:bottom w:val="single" w:color="auto" w:sz="4" w:space="0"/>
              <w:right w:val="single" w:color="auto" w:sz="4" w:space="0"/>
            </w:tcBorders>
            <w:noWrap w:val="0"/>
            <w:vAlign w:val="center"/>
          </w:tcPr>
          <w:p w14:paraId="73429C4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1.重量：≤4.2kg（含</w:t>
            </w:r>
            <w:r>
              <w:rPr>
                <w:rFonts w:hint="eastAsia" w:ascii="宋体" w:hAnsi="宋体" w:eastAsia="宋体" w:cs="Times New Roman"/>
                <w:szCs w:val="21"/>
                <w:lang w:eastAsia="zh-CN"/>
              </w:rPr>
              <w:t>电池）</w:t>
            </w:r>
          </w:p>
          <w:p w14:paraId="3BCCAE1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2.配备彩色电容触摸屏≥8英寸, 分辨率≥1024*768像素，可显示≥5通道监护参数波形，支持手势操作、自动亮度调节。</w:t>
            </w:r>
          </w:p>
          <w:p w14:paraId="1E57FE03">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3.提供图形化故障排除指引，可帮助医护人员快速解决设备故障。</w:t>
            </w:r>
          </w:p>
          <w:p w14:paraId="7D1E7FA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4.支持中文操作界面。</w:t>
            </w:r>
          </w:p>
          <w:p w14:paraId="5BA235B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5.屏幕显示心电波形扫描时间最大不小于 36s。</w:t>
            </w:r>
          </w:p>
          <w:p w14:paraId="3C3F138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★6.配备手动除颤、心电监护、血氧、无创血压、自动体外除颤（AED）功能，AED 功能适用于 29 天以上人群。</w:t>
            </w:r>
          </w:p>
          <w:p w14:paraId="6985BFB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7.除颤采用双相波技术，具备自动阻抗补偿功能。</w:t>
            </w:r>
          </w:p>
          <w:p w14:paraId="75027FD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8.手动除颤分为同步和异步等不少于两种方式，能量分不少于 20 档，可通过体外电极板进行能量选择，最大能量可达360J。</w:t>
            </w:r>
          </w:p>
          <w:p w14:paraId="0629B7A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9.体外除颤电极板可同时支持成人和小儿，采用一体化设计，支持快速切换。</w:t>
            </w:r>
          </w:p>
          <w:p w14:paraId="43CA051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10.电极板支持能量选择、充电和放电三步操作，满足单人除颤操作。</w:t>
            </w:r>
          </w:p>
          <w:p w14:paraId="011133B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11.AED 除颤功能提供中文语音和中文提醒功能，对于抢救过程支持自动录音功能，记录时长≥8 小时。</w:t>
            </w:r>
          </w:p>
          <w:p w14:paraId="16AC78CD">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rPr>
              <w:t>12.开机到可进行除颤充电操作的时间≤2s。</w:t>
            </w:r>
          </w:p>
          <w:p w14:paraId="17DF822A">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13.除颤充电至200J≤4s。</w:t>
            </w:r>
          </w:p>
          <w:p w14:paraId="496987E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★14.除颤后心电基线恢复时间≤2.5s。</w:t>
            </w:r>
          </w:p>
          <w:p w14:paraId="3C0E1F5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15.从开始 AED分析到放电准备就绪≤10s。</w:t>
            </w:r>
          </w:p>
          <w:p w14:paraId="3FBD2CA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17.支持智能分析功能，手动除颤模式下也可提供自动节律分析和操作指引。</w:t>
            </w:r>
          </w:p>
          <w:p w14:paraId="2BAAFECB">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18.抢救结束后自动生成抢救报告，并可通过网络将除颤和按压数据自动上传至急救数据分析系统；急救数据分析系统提供抢救数据复盘、分析工具。</w:t>
            </w:r>
          </w:p>
          <w:p w14:paraId="0A08A57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lang w:val="en-US" w:eastAsia="zh-CN"/>
              </w:rPr>
              <w:t>19</w:t>
            </w:r>
            <w:r>
              <w:rPr>
                <w:rFonts w:hint="eastAsia" w:ascii="宋体" w:hAnsi="宋体" w:eastAsia="宋体" w:cs="Times New Roman"/>
                <w:szCs w:val="21"/>
              </w:rPr>
              <w:t>.心电波形速度支持 50mm/s、25mm/s、12.5mm/s、6.25mm/s 等；阻抗呼吸和呼吸末二氧化碳波形速度支持 25mm/s、12.5mm/s、6.25mm/s 等；血氧饱和度波形速度支持 25mm/s、12.5mm/s 等。</w:t>
            </w:r>
          </w:p>
          <w:p w14:paraId="1F266E2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val="en-US" w:eastAsia="zh-CN"/>
              </w:rPr>
              <w:t>0</w:t>
            </w:r>
            <w:r>
              <w:rPr>
                <w:rFonts w:hint="eastAsia" w:ascii="宋体" w:hAnsi="宋体" w:eastAsia="宋体" w:cs="Times New Roman"/>
                <w:szCs w:val="21"/>
              </w:rPr>
              <w:t>.通过心电电极片可监测的心律失常分析种类不少于27种。</w:t>
            </w:r>
          </w:p>
          <w:p w14:paraId="2076BBA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val="en-US" w:eastAsia="zh-CN"/>
              </w:rPr>
              <w:t>1</w:t>
            </w:r>
            <w:r>
              <w:rPr>
                <w:rFonts w:hint="eastAsia" w:ascii="宋体" w:hAnsi="宋体" w:eastAsia="宋体" w:cs="Times New Roman"/>
                <w:szCs w:val="21"/>
              </w:rPr>
              <w:t>.支持ST和QT实时分析。</w:t>
            </w:r>
          </w:p>
          <w:p w14:paraId="1575DD5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val="en-US" w:eastAsia="zh-CN"/>
              </w:rPr>
              <w:t>2</w:t>
            </w:r>
            <w:r>
              <w:rPr>
                <w:rFonts w:hint="eastAsia" w:ascii="宋体" w:hAnsi="宋体" w:eastAsia="宋体" w:cs="Times New Roman"/>
                <w:szCs w:val="21"/>
              </w:rPr>
              <w:t>.阻抗呼吸率范围</w:t>
            </w:r>
            <w:r>
              <w:rPr>
                <w:rFonts w:hint="eastAsia" w:ascii="宋体" w:hAnsi="宋体" w:eastAsia="宋体" w:cs="Times New Roman"/>
                <w:szCs w:val="21"/>
                <w:lang w:val="en-US" w:eastAsia="zh-CN"/>
              </w:rPr>
              <w:t>至少达到：</w:t>
            </w:r>
            <w:r>
              <w:rPr>
                <w:rFonts w:hint="eastAsia" w:ascii="宋体" w:hAnsi="宋体" w:eastAsia="宋体" w:cs="Times New Roman"/>
                <w:szCs w:val="21"/>
              </w:rPr>
              <w:t>0rpm至200rpm</w:t>
            </w:r>
            <w:r>
              <w:rPr>
                <w:rFonts w:hint="eastAsia" w:ascii="宋体" w:hAnsi="宋体" w:eastAsia="宋体" w:cs="Times New Roman"/>
                <w:szCs w:val="21"/>
                <w:lang w:eastAsia="zh-CN"/>
              </w:rPr>
              <w:t>。</w:t>
            </w:r>
          </w:p>
          <w:p w14:paraId="3EE07126">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3</w:t>
            </w:r>
            <w:r>
              <w:rPr>
                <w:rFonts w:hint="eastAsia" w:ascii="宋体" w:hAnsi="宋体" w:eastAsia="宋体" w:cs="Times New Roman"/>
                <w:szCs w:val="21"/>
              </w:rPr>
              <w:t>.提供的监护参数适用于成人、小儿和新生儿。</w:t>
            </w:r>
          </w:p>
          <w:p w14:paraId="732CB1A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4</w:t>
            </w:r>
            <w:r>
              <w:rPr>
                <w:rFonts w:hint="eastAsia" w:ascii="宋体" w:hAnsi="宋体" w:eastAsia="宋体" w:cs="Times New Roman"/>
                <w:szCs w:val="21"/>
              </w:rPr>
              <w:t>.脉率范围</w:t>
            </w:r>
            <w:r>
              <w:rPr>
                <w:rFonts w:hint="eastAsia" w:ascii="宋体" w:hAnsi="宋体" w:eastAsia="宋体" w:cs="Times New Roman"/>
                <w:szCs w:val="21"/>
                <w:lang w:val="en-US" w:eastAsia="zh-CN"/>
              </w:rPr>
              <w:t>至少达到：</w:t>
            </w:r>
            <w:r>
              <w:rPr>
                <w:rFonts w:hint="eastAsia" w:ascii="宋体" w:hAnsi="宋体" w:eastAsia="宋体" w:cs="Times New Roman"/>
                <w:szCs w:val="21"/>
              </w:rPr>
              <w:t>20bpm至300bpm。</w:t>
            </w:r>
          </w:p>
          <w:p w14:paraId="7D528FCB">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5</w:t>
            </w:r>
            <w:r>
              <w:rPr>
                <w:rFonts w:hint="eastAsia" w:ascii="宋体" w:hAnsi="宋体" w:eastAsia="宋体" w:cs="Times New Roman"/>
                <w:szCs w:val="21"/>
              </w:rPr>
              <w:t>.无创血压收缩压测量范围</w:t>
            </w:r>
            <w:r>
              <w:rPr>
                <w:rFonts w:hint="eastAsia" w:ascii="宋体" w:hAnsi="宋体" w:eastAsia="宋体" w:cs="Times New Roman"/>
                <w:szCs w:val="21"/>
                <w:lang w:val="en-US" w:eastAsia="zh-CN"/>
              </w:rPr>
              <w:t>至少达到</w:t>
            </w:r>
            <w:r>
              <w:rPr>
                <w:rFonts w:hint="eastAsia" w:ascii="宋体" w:hAnsi="宋体" w:eastAsia="宋体" w:cs="Times New Roman"/>
                <w:szCs w:val="21"/>
              </w:rPr>
              <w:t>：25mmHg 至 290mmHg（成人）、25mmHg 至 240mmHg（小儿）、25mmHg 至 140mmHg（新生儿），舒张压测量范围：10mmHg 至 250mmHg（成人）、10mmHg 至 200mmHg（小儿），10mmHg 至 115mmHg（新生儿）。</w:t>
            </w:r>
          </w:p>
          <w:p w14:paraId="5AF8894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6</w:t>
            </w:r>
            <w:r>
              <w:rPr>
                <w:rFonts w:hint="eastAsia" w:ascii="宋体" w:hAnsi="宋体" w:eastAsia="宋体" w:cs="Times New Roman"/>
                <w:szCs w:val="21"/>
              </w:rPr>
              <w:t>.可根据病人类型自动切换除颤默认能量、CPR 提示和参数报警限等。</w:t>
            </w:r>
          </w:p>
          <w:p w14:paraId="20AA52E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7</w:t>
            </w:r>
            <w:r>
              <w:rPr>
                <w:rFonts w:hint="eastAsia" w:ascii="宋体" w:hAnsi="宋体" w:eastAsia="宋体" w:cs="Times New Roman"/>
                <w:szCs w:val="21"/>
              </w:rPr>
              <w:t>.支持连接中央站，与科室床旁监护仪共用监护网络。</w:t>
            </w:r>
          </w:p>
          <w:p w14:paraId="5E8559B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cs="Times New Roman"/>
                <w:szCs w:val="21"/>
                <w:lang w:val="en-US" w:eastAsia="zh-CN"/>
              </w:rPr>
              <w:t>8</w:t>
            </w:r>
            <w:r>
              <w:rPr>
                <w:rFonts w:hint="eastAsia" w:ascii="宋体" w:hAnsi="宋体" w:eastAsia="宋体" w:cs="Times New Roman"/>
                <w:szCs w:val="21"/>
              </w:rPr>
              <w:t>.支持提供 IHE HL7 协议，满足院前院内急救系统的联网通信。</w:t>
            </w:r>
          </w:p>
          <w:p w14:paraId="3DE4C588">
            <w:pPr>
              <w:adjustRightInd w:val="0"/>
              <w:snapToGrid w:val="0"/>
              <w:spacing w:line="360" w:lineRule="exact"/>
              <w:rPr>
                <w:rFonts w:hint="eastAsia" w:ascii="宋体" w:hAnsi="宋体" w:eastAsia="宋体" w:cs="Times New Roman"/>
                <w:szCs w:val="21"/>
              </w:rPr>
            </w:pPr>
            <w:r>
              <w:rPr>
                <w:rFonts w:hint="eastAsia" w:ascii="宋体" w:hAnsi="宋体" w:cs="Times New Roman"/>
                <w:szCs w:val="21"/>
                <w:lang w:val="en-US" w:eastAsia="zh-CN"/>
              </w:rPr>
              <w:t>29</w:t>
            </w:r>
            <w:r>
              <w:rPr>
                <w:rFonts w:hint="eastAsia" w:ascii="宋体" w:hAnsi="宋体" w:eastAsia="宋体" w:cs="Times New Roman"/>
                <w:szCs w:val="21"/>
              </w:rPr>
              <w:t>.标配≥</w:t>
            </w:r>
            <w:r>
              <w:rPr>
                <w:rFonts w:hint="eastAsia" w:ascii="宋体" w:hAnsi="宋体" w:eastAsia="宋体" w:cs="Times New Roman"/>
                <w:szCs w:val="21"/>
                <w:lang w:eastAsia="zh-CN"/>
              </w:rPr>
              <w:t>1</w:t>
            </w:r>
            <w:r>
              <w:rPr>
                <w:rFonts w:hint="eastAsia" w:ascii="宋体" w:hAnsi="宋体" w:eastAsia="宋体" w:cs="Times New Roman"/>
                <w:szCs w:val="21"/>
              </w:rPr>
              <w:t>块外置智能锂电池，可支持 200J 除颤≥300 次。</w:t>
            </w:r>
          </w:p>
          <w:p w14:paraId="6E64C59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0</w:t>
            </w:r>
            <w:r>
              <w:rPr>
                <w:rFonts w:hint="eastAsia" w:ascii="宋体" w:hAnsi="宋体" w:eastAsia="宋体" w:cs="Times New Roman"/>
                <w:szCs w:val="21"/>
              </w:rPr>
              <w:t>.具备生理报警和技术报警功能，可通过声音、文字和灯光 3 种方式进行报警。</w:t>
            </w:r>
          </w:p>
          <w:p w14:paraId="447AF98A">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1</w:t>
            </w:r>
            <w:r>
              <w:rPr>
                <w:rFonts w:hint="eastAsia" w:ascii="宋体" w:hAnsi="宋体" w:eastAsia="宋体" w:cs="Times New Roman"/>
                <w:szCs w:val="21"/>
              </w:rPr>
              <w:t>.配置≥50mm 记录纸记录仪，可同时打印不少于 3 通道波形；可自动打印除颤记录，单次波形记录时间最大不小于 30s；支持连续波形记录。</w:t>
            </w:r>
          </w:p>
          <w:p w14:paraId="426B083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2</w:t>
            </w:r>
            <w:r>
              <w:rPr>
                <w:rFonts w:hint="eastAsia" w:ascii="宋体" w:hAnsi="宋体" w:eastAsia="宋体" w:cs="Times New Roman"/>
                <w:szCs w:val="21"/>
              </w:rPr>
              <w:t>.可存储≥120 小时连续 ECG 波形，数据可导出至电脑查看。</w:t>
            </w:r>
          </w:p>
          <w:p w14:paraId="228C047A">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3</w:t>
            </w:r>
            <w:r>
              <w:rPr>
                <w:rFonts w:hint="eastAsia" w:ascii="宋体" w:hAnsi="宋体" w:eastAsia="宋体" w:cs="Times New Roman"/>
                <w:szCs w:val="21"/>
              </w:rPr>
              <w:t>.关机状态下设备支持每天定时自动运行自检（含监护模块和治疗模块），支持定期自动大能量自检（最大放电能量）。</w:t>
            </w:r>
          </w:p>
          <w:p w14:paraId="7D7E5FA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4</w:t>
            </w:r>
            <w:r>
              <w:rPr>
                <w:rFonts w:hint="eastAsia" w:ascii="宋体" w:hAnsi="宋体" w:eastAsia="宋体" w:cs="Times New Roman"/>
                <w:szCs w:val="21"/>
              </w:rPr>
              <w:t>.支持设备状态指示灯用户检测。</w:t>
            </w:r>
          </w:p>
          <w:p w14:paraId="4FD69B3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5</w:t>
            </w:r>
            <w:r>
              <w:rPr>
                <w:rFonts w:hint="eastAsia" w:ascii="宋体" w:hAnsi="宋体" w:eastAsia="宋体" w:cs="Times New Roman"/>
                <w:szCs w:val="21"/>
              </w:rPr>
              <w:t>.设备自检后支持对于自检报告进行自动打印或按需打印。</w:t>
            </w:r>
          </w:p>
          <w:p w14:paraId="39866B5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6</w:t>
            </w:r>
            <w:r>
              <w:rPr>
                <w:rFonts w:hint="eastAsia" w:ascii="宋体" w:hAnsi="宋体" w:eastAsia="宋体" w:cs="Times New Roman"/>
                <w:szCs w:val="21"/>
              </w:rPr>
              <w:t>.支持自检放电能量精度显示和打印。</w:t>
            </w:r>
          </w:p>
          <w:p w14:paraId="632AE06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7</w:t>
            </w:r>
            <w:r>
              <w:rPr>
                <w:rFonts w:hint="eastAsia" w:ascii="宋体" w:hAnsi="宋体" w:eastAsia="宋体" w:cs="Times New Roman"/>
                <w:szCs w:val="21"/>
              </w:rPr>
              <w:t>.可自动上传自检报告，并支持在设备管理系统或中央站集中查看除颤设备状态。</w:t>
            </w:r>
          </w:p>
          <w:p w14:paraId="658ED72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8</w:t>
            </w:r>
            <w:r>
              <w:rPr>
                <w:rFonts w:hint="eastAsia" w:ascii="宋体" w:hAnsi="宋体" w:eastAsia="宋体" w:cs="Times New Roman"/>
                <w:szCs w:val="21"/>
              </w:rPr>
              <w:t>.具备防尘防水性能，防尘防水级别≥IP55。</w:t>
            </w:r>
          </w:p>
          <w:p w14:paraId="4933DBAE">
            <w:pPr>
              <w:adjustRightInd w:val="0"/>
              <w:snapToGrid w:val="0"/>
              <w:spacing w:line="360" w:lineRule="exact"/>
              <w:rPr>
                <w:rFonts w:hint="eastAsia" w:ascii="宋体" w:hAnsi="宋体" w:eastAsia="宋体" w:cs="Times New Roman"/>
                <w:szCs w:val="21"/>
              </w:rPr>
            </w:pPr>
            <w:r>
              <w:rPr>
                <w:rFonts w:hint="eastAsia" w:ascii="宋体" w:hAnsi="宋体" w:cs="Times New Roman"/>
                <w:szCs w:val="21"/>
                <w:lang w:val="en-US" w:eastAsia="zh-CN"/>
              </w:rPr>
              <w:t>39</w:t>
            </w:r>
            <w:r>
              <w:rPr>
                <w:rFonts w:hint="eastAsia" w:ascii="宋体" w:hAnsi="宋体" w:eastAsia="宋体" w:cs="Times New Roman"/>
                <w:szCs w:val="21"/>
              </w:rPr>
              <w:t>.具备抗跌落性能，满足救护车标准 EN1789 中关于跌落试验的要求，可承受≥0.75 米跌落冲击。</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rPr>
              <w:t>）</w:t>
            </w:r>
          </w:p>
          <w:p w14:paraId="38D2A884">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电动手术床</w:t>
            </w:r>
          </w:p>
        </w:tc>
        <w:tc>
          <w:tcPr>
            <w:tcW w:w="6463" w:type="dxa"/>
            <w:gridSpan w:val="2"/>
            <w:tcBorders>
              <w:top w:val="single" w:color="auto" w:sz="4" w:space="0"/>
              <w:left w:val="nil"/>
              <w:bottom w:val="single" w:color="auto" w:sz="4" w:space="0"/>
              <w:right w:val="single" w:color="auto" w:sz="4" w:space="0"/>
            </w:tcBorders>
            <w:noWrap w:val="0"/>
            <w:vAlign w:val="center"/>
          </w:tcPr>
          <w:p w14:paraId="76EF34C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1.电动液压手术床，以下体位采用电动液压控制：升降、纵转（头/脚）、侧转（左/右）、背部（上/下）、平移、刹车等不少于6组，至少8个液压缸控制。</w:t>
            </w:r>
          </w:p>
          <w:p w14:paraId="22F47BF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★2.床台具有腰桥功能，腰桥可上顶≥12cm，采用碳纤维材质制成，透X光性好；</w:t>
            </w:r>
          </w:p>
          <w:p w14:paraId="48A4406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★3.双控制系统，具有手控盒及立柱辅助开关两套独立的操控系统操控手术台，当手控盒故障时，辅助开关仍可以操作手术台，不影响手术的进行；</w:t>
            </w:r>
          </w:p>
          <w:p w14:paraId="053AAEB3">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4.床台具有水平移动功能，平移：≥300mm；具有头尾互换功能，满足脊柱等体位手术。</w:t>
            </w:r>
          </w:p>
          <w:p w14:paraId="55C4AE9A">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★5.内置锂离子蓄电池，并具有智能充电及电量不足报警功能，当没有外部电源时，手术台仍可操控，确保手术进行</w:t>
            </w:r>
            <w:r>
              <w:rPr>
                <w:rFonts w:hint="eastAsia" w:ascii="宋体" w:hAnsi="宋体" w:eastAsia="宋体" w:cs="Times New Roman"/>
                <w:szCs w:val="21"/>
                <w:lang w:eastAsia="zh-CN"/>
              </w:rPr>
              <w:t>，</w:t>
            </w:r>
            <w:r>
              <w:rPr>
                <w:rFonts w:hint="eastAsia" w:ascii="宋体" w:hAnsi="宋体" w:eastAsia="宋体" w:cs="Times New Roman"/>
                <w:szCs w:val="21"/>
              </w:rPr>
              <w:t>蓄电池可以满足</w:t>
            </w:r>
            <w:r>
              <w:rPr>
                <w:rFonts w:hint="eastAsia" w:ascii="宋体" w:hAnsi="宋体" w:eastAsia="宋体" w:cs="Times New Roman"/>
                <w:szCs w:val="21"/>
                <w:lang w:val="en-US" w:eastAsia="zh-CN"/>
              </w:rPr>
              <w:t>≥</w:t>
            </w:r>
            <w:r>
              <w:rPr>
                <w:rFonts w:hint="eastAsia" w:ascii="宋体" w:hAnsi="宋体" w:eastAsia="宋体" w:cs="Times New Roman"/>
                <w:szCs w:val="21"/>
              </w:rPr>
              <w:t>80台手术的用床</w:t>
            </w:r>
            <w:r>
              <w:rPr>
                <w:rFonts w:hint="eastAsia" w:ascii="宋体" w:hAnsi="宋体" w:eastAsia="宋体" w:cs="Times New Roman"/>
                <w:szCs w:val="21"/>
                <w:lang w:eastAsia="zh-CN"/>
              </w:rPr>
              <w:t>。</w:t>
            </w:r>
          </w:p>
          <w:p w14:paraId="4A154C9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6.分体式腿板采用进口气压棒操作，操作省力方便，行程中任意位置均可定位。</w:t>
            </w:r>
          </w:p>
          <w:p w14:paraId="0C6FB4E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7.手术台床垫为≥8cm双层记忆减压床垫，有效防止褥疮产生，并且床垫具有抗静电功能；</w:t>
            </w:r>
          </w:p>
          <w:p w14:paraId="5BD97FA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8.手术床底座采用方形底座，内凹式设计方便医护人员术中更贴合手术台。外壳、升降立柱外壳、边轨均需采用SUS304不锈钢，易清洁易擦洗，抗酸碱耐腐蚀；</w:t>
            </w:r>
          </w:p>
          <w:p w14:paraId="10D6390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9.手术台具有一键复位功能，任意体位，一键归零。当遥控器不操控时，≤30秒后床台将手控盒电源自动切断，避免医护人员误操控，提供手术的安全性；具备一键V型反V型设计即屈曲、反屈曲体位功能，屈曲≥110°反屈曲≤220°。</w:t>
            </w:r>
          </w:p>
          <w:p w14:paraId="66BC6C0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10.床身长度:≥2060mm；</w:t>
            </w:r>
          </w:p>
          <w:p w14:paraId="443A25DC">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11.床身宽度（不含边轨）:≥540mm；</w:t>
            </w:r>
          </w:p>
          <w:p w14:paraId="72B7CEA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★12.床台升降（不含床垫）：水平最低≤540mm，水平最高≥1040mm；</w:t>
            </w:r>
          </w:p>
          <w:p w14:paraId="74E3BF4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13.纵转（头低脚高/头高脚低）：≥30°/30°；</w:t>
            </w:r>
          </w:p>
          <w:p w14:paraId="24F4ED5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14.侧转（左/右）：≥22°/22°；</w:t>
            </w:r>
          </w:p>
          <w:p w14:paraId="7D27E85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15.头部段（上/下）：≥40°/90°；</w:t>
            </w:r>
          </w:p>
          <w:p w14:paraId="28B3F48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16.背部段（上/下）：≥80°/40°；</w:t>
            </w:r>
          </w:p>
          <w:p w14:paraId="3991FC0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17.脚部段（上、下、张开）:≥15°/90°/90°；</w:t>
            </w:r>
          </w:p>
          <w:p w14:paraId="5F1B223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18.手动腰桥行程：≥120mm；</w:t>
            </w:r>
          </w:p>
          <w:p w14:paraId="730C33F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19.最大安全承载重量：≥520kg；</w:t>
            </w:r>
          </w:p>
          <w:p w14:paraId="3FDA802F">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标准配置清单不少于以下配置：</w:t>
            </w:r>
          </w:p>
          <w:p w14:paraId="4859273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1.主机 （包含头板，背板，臀板，分体腿板）     一台</w:t>
            </w:r>
          </w:p>
          <w:p w14:paraId="7E45F373">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2.电源线               一条</w:t>
            </w:r>
          </w:p>
          <w:p w14:paraId="26D7B176">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3.有线手控制器          一组</w:t>
            </w:r>
          </w:p>
          <w:p w14:paraId="7B5F70A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4.台柱辅助控制器        一组</w:t>
            </w:r>
          </w:p>
          <w:p w14:paraId="4B95D0F3">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5.床垫                 一套</w:t>
            </w:r>
          </w:p>
          <w:p w14:paraId="2406A26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6.托手架               一对</w:t>
            </w:r>
          </w:p>
          <w:p w14:paraId="6E89022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7.L型布帘架            一支</w:t>
            </w:r>
          </w:p>
          <w:p w14:paraId="181A0B8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8.躯体束带             一条</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0C347F">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5CEC77">
            <w:pPr>
              <w:spacing w:line="520" w:lineRule="exact"/>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w:t>
            </w:r>
          </w:p>
          <w:p w14:paraId="1D45A056">
            <w:pPr>
              <w:spacing w:line="520" w:lineRule="exact"/>
              <w:jc w:val="center"/>
              <w:rPr>
                <w:rFonts w:hint="eastAsia" w:ascii="仿宋" w:hAnsi="仿宋" w:eastAsia="仿宋" w:cs="宋体"/>
                <w:b/>
                <w:bCs/>
                <w:sz w:val="28"/>
                <w:szCs w:val="28"/>
                <w:lang w:val="en-US" w:eastAsia="zh-CN"/>
              </w:rPr>
            </w:pPr>
            <w:r>
              <w:rPr>
                <w:rFonts w:hint="eastAsia" w:ascii="仿宋" w:hAnsi="仿宋" w:eastAsia="仿宋" w:cs="仿宋"/>
                <w:b/>
                <w:bCs/>
                <w:color w:val="000000"/>
                <w:sz w:val="28"/>
                <w:szCs w:val="28"/>
                <w:lang w:val="en-US" w:eastAsia="zh-CN"/>
              </w:rPr>
              <w:t>吊塔</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F72D4DE">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1.塔体材料需采用高强度一体化铝合金</w:t>
            </w:r>
          </w:p>
          <w:p w14:paraId="6704D7E6">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2.机械刹车制动</w:t>
            </w:r>
          </w:p>
          <w:p w14:paraId="7538D18B">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3.悬臂尺寸≥750mm</w:t>
            </w:r>
          </w:p>
          <w:p w14:paraId="514B03BE">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4.旋转半径≥750mm</w:t>
            </w:r>
          </w:p>
          <w:p w14:paraId="1747ED6D">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★5.吊臂（包括吊臂柱）旋转角度≥340°</w:t>
            </w:r>
          </w:p>
          <w:p w14:paraId="61CF37F4">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★6.悬臂承重量≥200kg</w:t>
            </w:r>
          </w:p>
          <w:p w14:paraId="3CA81892">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7.设备托盘承重量≥80kg</w:t>
            </w:r>
          </w:p>
          <w:p w14:paraId="2D2FF99A">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8.层托盘，底层带抽屉（可以增减，高度可调，圆角防撞）。</w:t>
            </w:r>
          </w:p>
          <w:p w14:paraId="657BFB0B">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★9.气体终端：氧气不少于2个，吸引不少于1个，空气不少于1个；气体终端可增减，气口金属设计，插拔可达10000次以上。</w:t>
            </w:r>
          </w:p>
          <w:p w14:paraId="751CC34F">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10.3孔220v10A万能电源插座不少于6个</w:t>
            </w:r>
          </w:p>
          <w:p w14:paraId="5BAAA64C">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11.RJ45网络接口不少于1个</w:t>
            </w:r>
          </w:p>
          <w:p w14:paraId="7F767CDC">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12.输液架不少于1个</w:t>
            </w:r>
          </w:p>
        </w:tc>
        <w:tc>
          <w:tcPr>
            <w:tcW w:w="1192" w:type="dxa"/>
            <w:tcBorders>
              <w:top w:val="single" w:color="auto" w:sz="4" w:space="0"/>
              <w:left w:val="nil"/>
              <w:bottom w:val="single" w:color="auto" w:sz="4" w:space="0"/>
              <w:right w:val="single" w:color="auto" w:sz="4" w:space="0"/>
            </w:tcBorders>
            <w:noWrap w:val="0"/>
            <w:vAlign w:val="center"/>
          </w:tcPr>
          <w:p w14:paraId="2A3D7195">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2台</w:t>
            </w:r>
          </w:p>
        </w:tc>
      </w:tr>
      <w:tr w14:paraId="6956FF8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54883BD">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（四）</w:t>
            </w:r>
          </w:p>
          <w:p w14:paraId="7EE9DBA3">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手术无影灯</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0AFFB77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★1、中心照度：母灯：≥40000，≤180000Lux,</w:t>
            </w:r>
          </w:p>
          <w:p w14:paraId="084E062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子灯：≥30000，≤160000Lux。</w:t>
            </w:r>
          </w:p>
          <w:p w14:paraId="67DBD0CF">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2、色温可调节：调节范围不小于3700~5000K</w:t>
            </w:r>
          </w:p>
          <w:p w14:paraId="71604B1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3、显色指数可调节：调节范围不小于85~98</w:t>
            </w:r>
          </w:p>
          <w:p w14:paraId="29BAE33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4、光斑直径可调节：调节范围不小于160~280mm</w:t>
            </w:r>
          </w:p>
          <w:p w14:paraId="72D8CCB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5、聚焦深度：≥1200mm</w:t>
            </w:r>
          </w:p>
          <w:p w14:paraId="09B8856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6、亮度调节可调节：调节范围不小于1~100%</w:t>
            </w:r>
          </w:p>
          <w:p w14:paraId="74B4A96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7、术者头部升温：≤1℃</w:t>
            </w:r>
          </w:p>
          <w:p w14:paraId="15FA3B96">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8、电源电压：AC100~220V  50/60Hz</w:t>
            </w:r>
          </w:p>
          <w:p w14:paraId="2A9FB78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★9、采用LED冷光源，</w:t>
            </w:r>
            <w:r>
              <w:rPr>
                <w:rFonts w:hint="eastAsia" w:ascii="宋体" w:hAnsi="宋体" w:eastAsia="宋体" w:cs="Times New Roman"/>
                <w:szCs w:val="21"/>
                <w:lang w:val="en-US" w:eastAsia="zh-CN"/>
              </w:rPr>
              <w:t>使用</w:t>
            </w:r>
            <w:r>
              <w:rPr>
                <w:rFonts w:hint="eastAsia" w:ascii="宋体" w:hAnsi="宋体" w:eastAsia="宋体" w:cs="Times New Roman"/>
                <w:szCs w:val="21"/>
              </w:rPr>
              <w:t>寿命</w:t>
            </w:r>
            <w:r>
              <w:rPr>
                <w:rFonts w:hint="eastAsia" w:ascii="宋体" w:hAnsi="宋体" w:eastAsia="宋体" w:cs="Times New Roman"/>
                <w:szCs w:val="21"/>
                <w:lang w:val="en-US" w:eastAsia="zh-CN"/>
              </w:rPr>
              <w:t>≥</w:t>
            </w:r>
            <w:r>
              <w:rPr>
                <w:rFonts w:hint="eastAsia" w:ascii="宋体" w:hAnsi="宋体" w:eastAsia="宋体" w:cs="Times New Roman"/>
                <w:szCs w:val="21"/>
              </w:rPr>
              <w:t>8万小时。</w:t>
            </w:r>
          </w:p>
          <w:p w14:paraId="10F7B04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10、多组万向关节联动，可满足手术中的各种高度、角度和体位</w:t>
            </w:r>
          </w:p>
          <w:p w14:paraId="25E89C1B">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的要求。</w:t>
            </w:r>
          </w:p>
          <w:p w14:paraId="63884ADD">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需采用全封闭流线型灯头设计能满足手术室层流要求，满足</w:t>
            </w:r>
          </w:p>
          <w:p w14:paraId="04A7DE4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手术室的无菌需求。</w:t>
            </w:r>
          </w:p>
          <w:p w14:paraId="2C3070A5">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rPr>
              <w:t>12、可满足不同手术区域照射范围，满足临床需求。</w:t>
            </w:r>
          </w:p>
        </w:tc>
        <w:tc>
          <w:tcPr>
            <w:tcW w:w="1192" w:type="dxa"/>
            <w:tcBorders>
              <w:top w:val="single" w:color="auto" w:sz="4" w:space="0"/>
              <w:left w:val="nil"/>
              <w:bottom w:val="single" w:color="auto" w:sz="4" w:space="0"/>
              <w:right w:val="single" w:color="auto" w:sz="4" w:space="0"/>
            </w:tcBorders>
            <w:noWrap w:val="0"/>
            <w:vAlign w:val="center"/>
          </w:tcPr>
          <w:p w14:paraId="38C370B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2台</w:t>
            </w:r>
          </w:p>
        </w:tc>
      </w:tr>
      <w:tr w14:paraId="615E34ED">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6694D3">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（五）</w:t>
            </w:r>
          </w:p>
          <w:p w14:paraId="6ED11FFB">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高频电刀</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3812B896">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1.仪器类型：1类CF型，防除颤普通设备。</w:t>
            </w:r>
          </w:p>
          <w:p w14:paraId="021AFEB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val="en-US" w:eastAsia="zh-CN"/>
              </w:rPr>
              <w:t>.</w:t>
            </w:r>
            <w:r>
              <w:rPr>
                <w:rFonts w:hint="eastAsia" w:ascii="宋体" w:hAnsi="宋体" w:eastAsia="宋体" w:cs="Times New Roman"/>
                <w:szCs w:val="21"/>
              </w:rPr>
              <w:t>工作频率：</w:t>
            </w:r>
            <w:r>
              <w:rPr>
                <w:rFonts w:hint="eastAsia" w:ascii="宋体" w:hAnsi="宋体" w:eastAsia="宋体" w:cs="Times New Roman"/>
                <w:szCs w:val="21"/>
                <w:lang w:val="en-US" w:eastAsia="zh-CN"/>
              </w:rPr>
              <w:t>≥</w:t>
            </w:r>
            <w:r>
              <w:rPr>
                <w:rFonts w:hint="eastAsia" w:ascii="宋体" w:hAnsi="宋体" w:eastAsia="宋体" w:cs="Times New Roman"/>
                <w:szCs w:val="21"/>
              </w:rPr>
              <w:t>512KHZ，工作方式：间隙加载连续运行，暂载率10S/30S。</w:t>
            </w:r>
          </w:p>
          <w:p w14:paraId="216F8A3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3.输出功率：标准模式             强烈模式</w:t>
            </w:r>
          </w:p>
          <w:p w14:paraId="77747736">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单极纯切：≥350W（500Ω）       ≥350W（500Ω）</w:t>
            </w:r>
          </w:p>
          <w:p w14:paraId="1B5814C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单极混一：≥250W（500Ω）       ≥250W（500Ω）</w:t>
            </w:r>
          </w:p>
          <w:p w14:paraId="3AA183F1">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单极混二：≥200W（500Ω）       ≥200W（500Ω）</w:t>
            </w:r>
          </w:p>
          <w:p w14:paraId="4383E1C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单极混三：≥120W（500Ω）       ≥120W（500Ω）</w:t>
            </w:r>
          </w:p>
          <w:p w14:paraId="70B1B47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 xml:space="preserve">          标准模式        柔和模式      ★喷凝模式      </w:t>
            </w:r>
          </w:p>
          <w:p w14:paraId="498D491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单极电凝：≥120W（500Ω） ≥120W（500Ω）≥100W（1000Ω）</w:t>
            </w:r>
          </w:p>
          <w:p w14:paraId="313AD2D0">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 xml:space="preserve">          标准模式                ★ 宏模式</w:t>
            </w:r>
          </w:p>
          <w:p w14:paraId="4C6AF66E">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双    极：≥50W（100Ω）          ≥ 80W（200Ω）</w:t>
            </w:r>
          </w:p>
          <w:p w14:paraId="25D7A5DF">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4.电源：单相交流220V±22V，50HZ±1HZ，最大电流≤4A.</w:t>
            </w:r>
          </w:p>
          <w:p w14:paraId="308F724F">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5.使用条件：环境温度≥5℃，≤40℃；湿度≤80%</w:t>
            </w:r>
          </w:p>
          <w:p w14:paraId="36330F38">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6.CPU单片机及CPLD高速可编程门陈列芯片协同工作，全数字控制方式，功率输出闭环调幅调功型电刀。</w:t>
            </w:r>
          </w:p>
          <w:p w14:paraId="4F4F2E52">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7.俱备单双极，适应范围广，配备先进的功率密度反馈技术，无论是肌肉亦或肠系膜组织还是脂肪组织，均能保持切割顺畅、利索，不必在手术过程中进行频繁的功率设定调整。</w:t>
            </w:r>
          </w:p>
          <w:p w14:paraId="4295A324">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8.手术过程中不必进行单极、双极模式转换。</w:t>
            </w:r>
          </w:p>
          <w:p w14:paraId="629DE465">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9.电凝：固定的窄工作脉冲，凝血迅速有效，喷凝功能，可配合氩气进行喷凝手术。</w:t>
            </w:r>
          </w:p>
          <w:p w14:paraId="670C4EF9">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10.单极既可手控也可脚控。</w:t>
            </w:r>
          </w:p>
          <w:p w14:paraId="3EABE6FF">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11.具备计算机自检功能，故障代码显示备检。</w:t>
            </w:r>
          </w:p>
          <w:p w14:paraId="6F43311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12.除配备单片极板监控系统外，还配有双极板质量型监控系统。计算机自动检测中性极板与患者接触面积，遇有接触不良或手术过程中有效面积减少，计算机自动评测，封锁输出并启动告警，杜绝极板烫伤。</w:t>
            </w:r>
          </w:p>
          <w:p w14:paraId="544A08D7">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13.电源适应性：采用宽电压输入的开关电源模式。</w:t>
            </w:r>
          </w:p>
          <w:p w14:paraId="3D023042">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rPr>
              <w:t>14.★能</w:t>
            </w:r>
            <w:r>
              <w:rPr>
                <w:rFonts w:hint="eastAsia" w:ascii="宋体" w:hAnsi="宋体" w:eastAsia="宋体" w:cs="Times New Roman"/>
                <w:szCs w:val="21"/>
                <w:lang w:val="en-US" w:eastAsia="zh-CN"/>
              </w:rPr>
              <w:t>够满足</w:t>
            </w:r>
            <w:r>
              <w:rPr>
                <w:rFonts w:hint="eastAsia" w:ascii="宋体" w:hAnsi="宋体" w:eastAsia="宋体" w:cs="Times New Roman"/>
                <w:szCs w:val="21"/>
              </w:rPr>
              <w:t>≥2人同时</w:t>
            </w:r>
            <w:r>
              <w:rPr>
                <w:rFonts w:hint="eastAsia" w:ascii="宋体" w:hAnsi="宋体" w:eastAsia="宋体" w:cs="Times New Roman"/>
                <w:szCs w:val="21"/>
                <w:lang w:val="en-US" w:eastAsia="zh-CN"/>
              </w:rPr>
              <w:t>持刀笔</w:t>
            </w:r>
            <w:r>
              <w:rPr>
                <w:rFonts w:hint="eastAsia" w:ascii="宋体" w:hAnsi="宋体" w:eastAsia="宋体" w:cs="Times New Roman"/>
                <w:szCs w:val="21"/>
              </w:rPr>
              <w:t>进行手术。</w:t>
            </w:r>
          </w:p>
        </w:tc>
        <w:tc>
          <w:tcPr>
            <w:tcW w:w="1192" w:type="dxa"/>
            <w:tcBorders>
              <w:top w:val="single" w:color="auto" w:sz="4" w:space="0"/>
              <w:left w:val="nil"/>
              <w:bottom w:val="single" w:color="auto" w:sz="4" w:space="0"/>
              <w:right w:val="single" w:color="auto" w:sz="4" w:space="0"/>
            </w:tcBorders>
            <w:noWrap w:val="0"/>
            <w:vAlign w:val="center"/>
          </w:tcPr>
          <w:p w14:paraId="2E453A8A">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rPr>
                <w:rFonts w:hint="eastAsia" w:ascii="宋体" w:hAnsi="宋体" w:eastAsia="宋体"/>
                <w:szCs w:val="21"/>
              </w:rPr>
            </w:pPr>
            <w:r>
              <w:rPr>
                <w:rFonts w:hint="eastAsia" w:ascii="宋体" w:hAnsi="宋体"/>
                <w:szCs w:val="21"/>
              </w:rPr>
              <w:t>1.免费保修期要求：按国家有关产品“三包”规</w:t>
            </w:r>
            <w:r>
              <w:rPr>
                <w:rFonts w:hint="eastAsia" w:ascii="宋体" w:hAnsi="宋体" w:eastAsia="宋体" w:cs="Times New Roman"/>
                <w:szCs w:val="21"/>
              </w:rPr>
              <w:t>定执行“三包”，</w:t>
            </w:r>
            <w:r>
              <w:rPr>
                <w:rFonts w:hint="eastAsia" w:ascii="宋体" w:hAnsi="宋体" w:eastAsia="宋体" w:cs="Times New Roman"/>
                <w:szCs w:val="21"/>
                <w:lang w:val="en-US" w:eastAsia="zh-CN"/>
              </w:rPr>
              <w:t>第1、5项产品</w:t>
            </w:r>
            <w:r>
              <w:rPr>
                <w:rFonts w:hint="eastAsia" w:ascii="宋体" w:hAnsi="宋体" w:eastAsia="宋体" w:cs="Times New Roman"/>
                <w:szCs w:val="21"/>
              </w:rPr>
              <w:t>主机保修5年，配件保修1年</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第2-4</w:t>
            </w:r>
            <w:r>
              <w:rPr>
                <w:rFonts w:hint="eastAsia" w:ascii="宋体" w:hAnsi="宋体" w:eastAsia="宋体"/>
                <w:szCs w:val="21"/>
                <w:lang w:val="en-US" w:eastAsia="zh-CN"/>
              </w:rPr>
              <w:t>项产品</w:t>
            </w:r>
            <w:r>
              <w:rPr>
                <w:rFonts w:hint="eastAsia" w:ascii="宋体" w:hAnsi="宋体" w:eastAsia="宋体"/>
                <w:szCs w:val="21"/>
              </w:rPr>
              <w:t>主机保修3年，配件保修1年）（自验收合格之日起计算）。</w:t>
            </w:r>
          </w:p>
          <w:p w14:paraId="64C8607B">
            <w:pPr>
              <w:adjustRightInd w:val="0"/>
              <w:snapToGrid w:val="0"/>
              <w:spacing w:line="360" w:lineRule="exact"/>
              <w:rPr>
                <w:rFonts w:hint="eastAsia" w:ascii="宋体" w:hAnsi="宋体" w:eastAsia="宋体" w:cs="Times New Roman"/>
                <w:szCs w:val="21"/>
              </w:rPr>
            </w:pPr>
            <w:r>
              <w:rPr>
                <w:rFonts w:hint="eastAsia" w:ascii="宋体" w:hAnsi="宋体" w:eastAsia="宋体" w:cs="Times New Roman"/>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cs="宋体"/>
                <w:b/>
                <w:bCs/>
                <w:kern w:val="0"/>
                <w:lang w:eastAsia="zh-CN"/>
              </w:rPr>
            </w:pPr>
            <w:r>
              <w:rPr>
                <w:rFonts w:hint="eastAsia" w:ascii="宋体" w:hAnsi="宋体" w:cs="宋体"/>
                <w:b/>
                <w:bCs/>
                <w:kern w:val="0"/>
              </w:rPr>
              <w:t>电动手术床</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w:t>
            </w:r>
            <w:bookmarkStart w:id="0" w:name="_GoBack"/>
            <w:bookmarkEnd w:id="0"/>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4374A152">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B7D69F7"/>
    <w:rsid w:val="0F0C451E"/>
    <w:rsid w:val="1B3209BB"/>
    <w:rsid w:val="1BC83BE6"/>
    <w:rsid w:val="1D357C84"/>
    <w:rsid w:val="1F344F7D"/>
    <w:rsid w:val="20F01FCD"/>
    <w:rsid w:val="228A52D3"/>
    <w:rsid w:val="2F446D3D"/>
    <w:rsid w:val="2F957AD6"/>
    <w:rsid w:val="33A31CFD"/>
    <w:rsid w:val="44D85C21"/>
    <w:rsid w:val="459E49A6"/>
    <w:rsid w:val="58CB74AE"/>
    <w:rsid w:val="63AE518E"/>
    <w:rsid w:val="69116A79"/>
    <w:rsid w:val="7B4F5735"/>
    <w:rsid w:val="7C142A53"/>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32"/>
    </w:pPr>
    <w:rPr>
      <w:rFonts w:ascii="宋体" w:hAnsi="宋体" w:eastAsia="宋体" w:cs="Times New Roman"/>
      <w:sz w:val="23"/>
      <w:szCs w:val="23"/>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List"/>
    <w:basedOn w:val="1"/>
    <w:qFormat/>
    <w:uiPriority w:val="99"/>
    <w:pPr>
      <w:ind w:left="200" w:hanging="200" w:hangingChars="2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4007</Words>
  <Characters>4659</Characters>
  <Lines>0</Lines>
  <Paragraphs>0</Paragraphs>
  <TotalTime>0</TotalTime>
  <ScaleCrop>false</ScaleCrop>
  <LinksUpToDate>false</LinksUpToDate>
  <CharactersWithSpaces>4918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2025-11-21T01:25:29Z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